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4E8A" w14:textId="7C24BD6A" w:rsidR="008B3FCB" w:rsidRDefault="007E11FD">
      <w:r>
        <w:rPr>
          <w:noProof/>
        </w:rPr>
        <mc:AlternateContent>
          <mc:Choice Requires="wps">
            <w:drawing>
              <wp:anchor distT="45720" distB="45720" distL="114300" distR="114300" simplePos="0" relativeHeight="251668480" behindDoc="0" locked="0" layoutInCell="1" allowOverlap="1" wp14:anchorId="355486A8" wp14:editId="5D72AECF">
                <wp:simplePos x="0" y="0"/>
                <wp:positionH relativeFrom="column">
                  <wp:posOffset>-758952</wp:posOffset>
                </wp:positionH>
                <wp:positionV relativeFrom="paragraph">
                  <wp:posOffset>5157216</wp:posOffset>
                </wp:positionV>
                <wp:extent cx="5389880" cy="4168775"/>
                <wp:effectExtent l="0" t="0" r="20320" b="22225"/>
                <wp:wrapNone/>
                <wp:docPr id="2045899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880" cy="4168775"/>
                        </a:xfrm>
                        <a:prstGeom prst="rect">
                          <a:avLst/>
                        </a:prstGeom>
                        <a:solidFill>
                          <a:srgbClr val="997AB6">
                            <a:alpha val="20000"/>
                          </a:srgbClr>
                        </a:solidFill>
                        <a:ln w="25400">
                          <a:solidFill>
                            <a:srgbClr val="997AB6"/>
                          </a:solidFill>
                          <a:miter lim="800000"/>
                          <a:headEnd/>
                          <a:tailEnd/>
                        </a:ln>
                      </wps:spPr>
                      <wps:txbx>
                        <w:txbxContent>
                          <w:p w14:paraId="66CC4046" w14:textId="2FA95D39" w:rsidR="00C724E2" w:rsidRPr="00C724E2" w:rsidRDefault="00C724E2" w:rsidP="00C724E2">
                            <w:pPr>
                              <w:rPr>
                                <w:rFonts w:ascii="Arial" w:hAnsi="Arial" w:cs="Arial"/>
                                <w:b/>
                                <w:bCs/>
                              </w:rPr>
                            </w:pPr>
                            <w:r>
                              <w:rPr>
                                <w:rFonts w:ascii="Arial" w:hAnsi="Arial" w:cs="Arial"/>
                                <w:b/>
                                <w:bCs/>
                              </w:rPr>
                              <w:t xml:space="preserve">5. </w:t>
                            </w:r>
                            <w:r w:rsidRPr="00C724E2">
                              <w:rPr>
                                <w:rFonts w:ascii="Arial" w:hAnsi="Arial" w:cs="Arial"/>
                                <w:b/>
                                <w:bCs/>
                              </w:rPr>
                              <w:t>Ongoing Areas for Development</w:t>
                            </w:r>
                          </w:p>
                          <w:p w14:paraId="620390A6" w14:textId="72E80F19" w:rsidR="0024639A" w:rsidRPr="0024639A" w:rsidRDefault="0024639A" w:rsidP="0024639A">
                            <w:pPr>
                              <w:rPr>
                                <w:rFonts w:ascii="Arial" w:hAnsi="Arial" w:cs="Arial"/>
                              </w:rPr>
                            </w:pPr>
                            <w:r w:rsidRPr="0024639A">
                              <w:rPr>
                                <w:rFonts w:ascii="Arial" w:hAnsi="Arial" w:cs="Arial"/>
                              </w:rPr>
                              <w:t xml:space="preserve">Despite the progress made, there remain several key areas requiring further </w:t>
                            </w:r>
                            <w:r w:rsidR="00F32E64" w:rsidRPr="0024639A">
                              <w:rPr>
                                <w:rFonts w:ascii="Arial" w:hAnsi="Arial" w:cs="Arial"/>
                              </w:rPr>
                              <w:t>development</w:t>
                            </w:r>
                            <w:r w:rsidR="00F32E64">
                              <w:rPr>
                                <w:rFonts w:ascii="Arial" w:hAnsi="Arial" w:cs="Arial"/>
                              </w:rPr>
                              <w:t>.</w:t>
                            </w:r>
                            <w:r w:rsidR="00F32E64" w:rsidRPr="0024639A">
                              <w:rPr>
                                <w:rFonts w:ascii="Arial" w:hAnsi="Arial" w:cs="Arial"/>
                              </w:rPr>
                              <w:t xml:space="preserve"> The</w:t>
                            </w:r>
                            <w:r w:rsidRPr="0024639A">
                              <w:rPr>
                                <w:rFonts w:ascii="Arial" w:hAnsi="Arial" w:cs="Arial"/>
                              </w:rPr>
                              <w:t xml:space="preserve"> child’s lived experience is not yet consistently captured across all cases. This is particularly evident where children present as coping or where other competing needs, such as behavioural or educational concerns, take priority. </w:t>
                            </w:r>
                          </w:p>
                          <w:p w14:paraId="3DD11682" w14:textId="1881E707" w:rsidR="0024639A" w:rsidRPr="0024639A" w:rsidRDefault="0024639A" w:rsidP="0024639A">
                            <w:pPr>
                              <w:rPr>
                                <w:rFonts w:ascii="Arial" w:hAnsi="Arial" w:cs="Arial"/>
                              </w:rPr>
                            </w:pPr>
                            <w:r w:rsidRPr="0024639A">
                              <w:rPr>
                                <w:rFonts w:ascii="Arial" w:hAnsi="Arial" w:cs="Arial"/>
                              </w:rPr>
                              <w:t>Recording quality continues to be variable. In some cases, this limits the clarity around identified risks, decision</w:t>
                            </w:r>
                            <w:r w:rsidRPr="0024639A">
                              <w:rPr>
                                <w:rFonts w:ascii="Arial" w:hAnsi="Arial" w:cs="Arial"/>
                              </w:rPr>
                              <w:noBreakHyphen/>
                              <w:t xml:space="preserve">making, actions taken, and outcomes achieved. </w:t>
                            </w:r>
                          </w:p>
                          <w:p w14:paraId="195949C7" w14:textId="1FE8A583" w:rsidR="0024639A" w:rsidRPr="0024639A" w:rsidRDefault="0024639A" w:rsidP="0024639A">
                            <w:pPr>
                              <w:rPr>
                                <w:rFonts w:ascii="Arial" w:hAnsi="Arial" w:cs="Arial"/>
                              </w:rPr>
                            </w:pPr>
                            <w:r w:rsidRPr="0024639A">
                              <w:rPr>
                                <w:rFonts w:ascii="Arial" w:hAnsi="Arial" w:cs="Arial"/>
                              </w:rPr>
                              <w:t>Domestic abuse can also become less visible within records when other factors are present, such as parental mental health, substance misuse, or neurodiversity. There is a need to ensure that domestic abuse remains a central focus, rather than being overshadowed or reframed solely through these additional vulnerabilities.</w:t>
                            </w:r>
                          </w:p>
                          <w:p w14:paraId="117014E3" w14:textId="73EFB81D" w:rsidR="0024639A" w:rsidRPr="0024639A" w:rsidRDefault="000F5B90" w:rsidP="0024639A">
                            <w:pPr>
                              <w:rPr>
                                <w:rFonts w:ascii="Arial" w:hAnsi="Arial" w:cs="Arial"/>
                              </w:rPr>
                            </w:pPr>
                            <w:r w:rsidRPr="00B20107">
                              <w:rPr>
                                <w:rFonts w:ascii="Arial" w:hAnsi="Arial" w:cs="Arial"/>
                                <w:color w:val="000000" w:themeColor="text1"/>
                              </w:rPr>
                              <w:t xml:space="preserve">Family </w:t>
                            </w:r>
                            <w:r w:rsidR="00F32E64" w:rsidRPr="00F32E64">
                              <w:rPr>
                                <w:rFonts w:ascii="Arial" w:hAnsi="Arial" w:cs="Arial"/>
                                <w:color w:val="000000" w:themeColor="text1"/>
                              </w:rPr>
                              <w:t>Help</w:t>
                            </w:r>
                            <w:r w:rsidR="00F32E64" w:rsidRPr="0024639A">
                              <w:rPr>
                                <w:rFonts w:ascii="Arial" w:hAnsi="Arial" w:cs="Arial"/>
                              </w:rPr>
                              <w:t xml:space="preserve"> processes</w:t>
                            </w:r>
                            <w:r w:rsidR="0024639A" w:rsidRPr="0024639A">
                              <w:rPr>
                                <w:rFonts w:ascii="Arial" w:hAnsi="Arial" w:cs="Arial"/>
                              </w:rPr>
                              <w:t xml:space="preserve"> and documentation require further consistency. Planning is not always clearly recorded or easily accessible, which can limit oversight and continuity of support. </w:t>
                            </w:r>
                            <w:r w:rsidR="00123EC6">
                              <w:rPr>
                                <w:rFonts w:ascii="Arial" w:hAnsi="Arial" w:cs="Arial"/>
                              </w:rPr>
                              <w:t>We need to e</w:t>
                            </w:r>
                            <w:r w:rsidR="0024639A" w:rsidRPr="0024639A">
                              <w:rPr>
                                <w:rFonts w:ascii="Arial" w:hAnsi="Arial" w:cs="Arial"/>
                              </w:rPr>
                              <w:t>nsur</w:t>
                            </w:r>
                            <w:r w:rsidR="00123EC6">
                              <w:rPr>
                                <w:rFonts w:ascii="Arial" w:hAnsi="Arial" w:cs="Arial"/>
                              </w:rPr>
                              <w:t>e</w:t>
                            </w:r>
                            <w:r w:rsidR="0024639A" w:rsidRPr="0024639A">
                              <w:rPr>
                                <w:rFonts w:ascii="Arial" w:hAnsi="Arial" w:cs="Arial"/>
                              </w:rPr>
                              <w:t xml:space="preserve"> </w:t>
                            </w:r>
                            <w:proofErr w:type="gramStart"/>
                            <w:r w:rsidR="0024639A" w:rsidRPr="0024639A">
                              <w:rPr>
                                <w:rFonts w:ascii="Arial" w:hAnsi="Arial" w:cs="Arial"/>
                              </w:rPr>
                              <w:t xml:space="preserve">that </w:t>
                            </w:r>
                            <w:r>
                              <w:rPr>
                                <w:rFonts w:ascii="Arial" w:hAnsi="Arial" w:cs="Arial"/>
                              </w:rPr>
                              <w:t xml:space="preserve"> Family</w:t>
                            </w:r>
                            <w:proofErr w:type="gramEnd"/>
                            <w:r w:rsidR="0024639A" w:rsidRPr="0024639A">
                              <w:rPr>
                                <w:rFonts w:ascii="Arial" w:hAnsi="Arial" w:cs="Arial"/>
                              </w:rPr>
                              <w:t xml:space="preserve"> Help interventions are well documented and outcome</w:t>
                            </w:r>
                            <w:r w:rsidR="0024639A" w:rsidRPr="0024639A">
                              <w:rPr>
                                <w:rFonts w:ascii="Arial" w:hAnsi="Arial" w:cs="Arial"/>
                              </w:rPr>
                              <w:noBreakHyphen/>
                              <w:t>focused</w:t>
                            </w:r>
                            <w:r w:rsidR="00123EC6">
                              <w:rPr>
                                <w:rFonts w:ascii="Arial" w:hAnsi="Arial" w:cs="Arial"/>
                              </w:rPr>
                              <w:t>.</w:t>
                            </w:r>
                          </w:p>
                          <w:p w14:paraId="0D39A120" w14:textId="1C829A7A" w:rsidR="00234383" w:rsidRPr="00234383" w:rsidRDefault="00234383" w:rsidP="0023438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5486A8" id="_x0000_t202" coordsize="21600,21600" o:spt="202" path="m,l,21600r21600,l21600,xe">
                <v:stroke joinstyle="miter"/>
                <v:path gradientshapeok="t" o:connecttype="rect"/>
              </v:shapetype>
              <v:shape id="Text Box 2" o:spid="_x0000_s1026" type="#_x0000_t202" style="position:absolute;margin-left:-59.75pt;margin-top:406.1pt;width:424.4pt;height:328.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" fillcolor="#997ab6" strokecolor="#997ab6" strokeweight="2pt">
                <v:fill opacity="13107f"/>
                <v:textbox>
                  <w:txbxContent>
                    <w:p w14:paraId="66CC4046" w14:textId="2FA95D39" w:rsidR="00C724E2" w:rsidRPr="00C724E2" w:rsidRDefault="00C724E2" w:rsidP="00C724E2">
                      <w:pPr>
                        <w:rPr>
                          <w:rFonts w:ascii="Arial" w:hAnsi="Arial" w:cs="Arial"/>
                          <w:b/>
                          <w:bCs/>
                        </w:rPr>
                      </w:pPr>
                      <w:r>
                        <w:rPr>
                          <w:rFonts w:ascii="Arial" w:hAnsi="Arial" w:cs="Arial"/>
                          <w:b/>
                          <w:bCs/>
                        </w:rPr>
                        <w:t xml:space="preserve">5. </w:t>
                      </w:r>
                      <w:r w:rsidRPr="00C724E2">
                        <w:rPr>
                          <w:rFonts w:ascii="Arial" w:hAnsi="Arial" w:cs="Arial"/>
                          <w:b/>
                          <w:bCs/>
                        </w:rPr>
                        <w:t>Ongoing Areas for Development</w:t>
                      </w:r>
                    </w:p>
                    <w:p w14:paraId="620390A6" w14:textId="72E80F19" w:rsidR="0024639A" w:rsidRPr="0024639A" w:rsidRDefault="0024639A" w:rsidP="0024639A">
                      <w:pPr>
                        <w:rPr>
                          <w:rFonts w:ascii="Arial" w:hAnsi="Arial" w:cs="Arial"/>
                        </w:rPr>
                      </w:pPr>
                      <w:r w:rsidRPr="0024639A">
                        <w:rPr>
                          <w:rFonts w:ascii="Arial" w:hAnsi="Arial" w:cs="Arial"/>
                        </w:rPr>
                        <w:t xml:space="preserve">Despite the progress made, there remain several key areas requiring further </w:t>
                      </w:r>
                      <w:r w:rsidR="00F32E64" w:rsidRPr="0024639A">
                        <w:rPr>
                          <w:rFonts w:ascii="Arial" w:hAnsi="Arial" w:cs="Arial"/>
                        </w:rPr>
                        <w:t>development</w:t>
                      </w:r>
                      <w:r w:rsidR="00F32E64">
                        <w:rPr>
                          <w:rFonts w:ascii="Arial" w:hAnsi="Arial" w:cs="Arial"/>
                        </w:rPr>
                        <w:t>.</w:t>
                      </w:r>
                      <w:r w:rsidR="00F32E64" w:rsidRPr="0024639A">
                        <w:rPr>
                          <w:rFonts w:ascii="Arial" w:hAnsi="Arial" w:cs="Arial"/>
                        </w:rPr>
                        <w:t xml:space="preserve"> The</w:t>
                      </w:r>
                      <w:r w:rsidRPr="0024639A">
                        <w:rPr>
                          <w:rFonts w:ascii="Arial" w:hAnsi="Arial" w:cs="Arial"/>
                        </w:rPr>
                        <w:t xml:space="preserve"> child’s lived experience is not yet consistently captured across all cases. This is particularly evident where children present as coping or where other competing needs, such as behavioural or educational concerns, take priority. </w:t>
                      </w:r>
                    </w:p>
                    <w:p w14:paraId="3DD11682" w14:textId="1881E707" w:rsidR="0024639A" w:rsidRPr="0024639A" w:rsidRDefault="0024639A" w:rsidP="0024639A">
                      <w:pPr>
                        <w:rPr>
                          <w:rFonts w:ascii="Arial" w:hAnsi="Arial" w:cs="Arial"/>
                        </w:rPr>
                      </w:pPr>
                      <w:r w:rsidRPr="0024639A">
                        <w:rPr>
                          <w:rFonts w:ascii="Arial" w:hAnsi="Arial" w:cs="Arial"/>
                        </w:rPr>
                        <w:t>Recording quality continues to be variable. In some cases, this limits the clarity around identified risks, decision</w:t>
                      </w:r>
                      <w:r w:rsidRPr="0024639A">
                        <w:rPr>
                          <w:rFonts w:ascii="Arial" w:hAnsi="Arial" w:cs="Arial"/>
                        </w:rPr>
                        <w:noBreakHyphen/>
                        <w:t xml:space="preserve">making, actions taken, and outcomes achieved. </w:t>
                      </w:r>
                    </w:p>
                    <w:p w14:paraId="195949C7" w14:textId="1FE8A583" w:rsidR="0024639A" w:rsidRPr="0024639A" w:rsidRDefault="0024639A" w:rsidP="0024639A">
                      <w:pPr>
                        <w:rPr>
                          <w:rFonts w:ascii="Arial" w:hAnsi="Arial" w:cs="Arial"/>
                        </w:rPr>
                      </w:pPr>
                      <w:r w:rsidRPr="0024639A">
                        <w:rPr>
                          <w:rFonts w:ascii="Arial" w:hAnsi="Arial" w:cs="Arial"/>
                        </w:rPr>
                        <w:t>Domestic abuse can also become less visible within records when other factors are present, such as parental mental health, substance misuse, or neurodiversity. There is a need to ensure that domestic abuse remains a central focus, rather than being overshadowed or reframed solely through these additional vulnerabilities.</w:t>
                      </w:r>
                    </w:p>
                    <w:p w14:paraId="117014E3" w14:textId="73EFB81D" w:rsidR="0024639A" w:rsidRPr="0024639A" w:rsidRDefault="000F5B90" w:rsidP="0024639A">
                      <w:pPr>
                        <w:rPr>
                          <w:rFonts w:ascii="Arial" w:hAnsi="Arial" w:cs="Arial"/>
                        </w:rPr>
                      </w:pPr>
                      <w:r w:rsidRPr="00B20107">
                        <w:rPr>
                          <w:rFonts w:ascii="Arial" w:hAnsi="Arial" w:cs="Arial"/>
                          <w:color w:val="000000" w:themeColor="text1"/>
                        </w:rPr>
                        <w:t xml:space="preserve">Family </w:t>
                      </w:r>
                      <w:r w:rsidR="00F32E64" w:rsidRPr="00F32E64">
                        <w:rPr>
                          <w:rFonts w:ascii="Arial" w:hAnsi="Arial" w:cs="Arial"/>
                          <w:color w:val="000000" w:themeColor="text1"/>
                        </w:rPr>
                        <w:t>Help</w:t>
                      </w:r>
                      <w:r w:rsidR="00F32E64" w:rsidRPr="0024639A">
                        <w:rPr>
                          <w:rFonts w:ascii="Arial" w:hAnsi="Arial" w:cs="Arial"/>
                        </w:rPr>
                        <w:t xml:space="preserve"> processes</w:t>
                      </w:r>
                      <w:r w:rsidR="0024639A" w:rsidRPr="0024639A">
                        <w:rPr>
                          <w:rFonts w:ascii="Arial" w:hAnsi="Arial" w:cs="Arial"/>
                        </w:rPr>
                        <w:t xml:space="preserve"> and documentation require further consistency. Planning is not always clearly recorded or easily accessible, which can limit oversight and continuity of support. </w:t>
                      </w:r>
                      <w:r w:rsidR="00123EC6">
                        <w:rPr>
                          <w:rFonts w:ascii="Arial" w:hAnsi="Arial" w:cs="Arial"/>
                        </w:rPr>
                        <w:t>We need to e</w:t>
                      </w:r>
                      <w:r w:rsidR="0024639A" w:rsidRPr="0024639A">
                        <w:rPr>
                          <w:rFonts w:ascii="Arial" w:hAnsi="Arial" w:cs="Arial"/>
                        </w:rPr>
                        <w:t>nsur</w:t>
                      </w:r>
                      <w:r w:rsidR="00123EC6">
                        <w:rPr>
                          <w:rFonts w:ascii="Arial" w:hAnsi="Arial" w:cs="Arial"/>
                        </w:rPr>
                        <w:t>e</w:t>
                      </w:r>
                      <w:r w:rsidR="0024639A" w:rsidRPr="0024639A">
                        <w:rPr>
                          <w:rFonts w:ascii="Arial" w:hAnsi="Arial" w:cs="Arial"/>
                        </w:rPr>
                        <w:t xml:space="preserve"> </w:t>
                      </w:r>
                      <w:proofErr w:type="gramStart"/>
                      <w:r w:rsidR="0024639A" w:rsidRPr="0024639A">
                        <w:rPr>
                          <w:rFonts w:ascii="Arial" w:hAnsi="Arial" w:cs="Arial"/>
                        </w:rPr>
                        <w:t xml:space="preserve">that </w:t>
                      </w:r>
                      <w:r>
                        <w:rPr>
                          <w:rFonts w:ascii="Arial" w:hAnsi="Arial" w:cs="Arial"/>
                        </w:rPr>
                        <w:t xml:space="preserve"> Family</w:t>
                      </w:r>
                      <w:proofErr w:type="gramEnd"/>
                      <w:r w:rsidR="0024639A" w:rsidRPr="0024639A">
                        <w:rPr>
                          <w:rFonts w:ascii="Arial" w:hAnsi="Arial" w:cs="Arial"/>
                        </w:rPr>
                        <w:t xml:space="preserve"> Help interventions are well documented and outcome</w:t>
                      </w:r>
                      <w:r w:rsidR="0024639A" w:rsidRPr="0024639A">
                        <w:rPr>
                          <w:rFonts w:ascii="Arial" w:hAnsi="Arial" w:cs="Arial"/>
                        </w:rPr>
                        <w:noBreakHyphen/>
                        <w:t>focused</w:t>
                      </w:r>
                      <w:r w:rsidR="00123EC6">
                        <w:rPr>
                          <w:rFonts w:ascii="Arial" w:hAnsi="Arial" w:cs="Arial"/>
                        </w:rPr>
                        <w:t>.</w:t>
                      </w:r>
                    </w:p>
                    <w:p w14:paraId="0D39A120" w14:textId="1C829A7A" w:rsidR="00234383" w:rsidRPr="00234383" w:rsidRDefault="00234383" w:rsidP="00234383">
                      <w:pPr>
                        <w:rPr>
                          <w:rFonts w:ascii="Arial" w:hAnsi="Arial" w:cs="Arial"/>
                        </w:rPr>
                      </w:pPr>
                    </w:p>
                  </w:txbxContent>
                </v:textbox>
              </v:shape>
            </w:pict>
          </mc:Fallback>
        </mc:AlternateContent>
      </w:r>
      <w:r w:rsidR="005B354C">
        <w:rPr>
          <w:noProof/>
        </w:rPr>
        <mc:AlternateContent>
          <mc:Choice Requires="wps">
            <w:drawing>
              <wp:anchor distT="45720" distB="45720" distL="114300" distR="114300" simplePos="0" relativeHeight="251670528" behindDoc="1" locked="0" layoutInCell="1" allowOverlap="1" wp14:anchorId="50A4AA9B" wp14:editId="4A82564E">
                <wp:simplePos x="0" y="0"/>
                <wp:positionH relativeFrom="margin">
                  <wp:posOffset>4745355</wp:posOffset>
                </wp:positionH>
                <wp:positionV relativeFrom="paragraph">
                  <wp:posOffset>6071108</wp:posOffset>
                </wp:positionV>
                <wp:extent cx="4187952" cy="3236595"/>
                <wp:effectExtent l="0" t="0" r="22225" b="20955"/>
                <wp:wrapNone/>
                <wp:docPr id="211233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952" cy="3236595"/>
                        </a:xfrm>
                        <a:prstGeom prst="rect">
                          <a:avLst/>
                        </a:prstGeom>
                        <a:solidFill>
                          <a:srgbClr val="3083C5">
                            <a:alpha val="20000"/>
                          </a:srgbClr>
                        </a:solidFill>
                        <a:ln w="25400">
                          <a:solidFill>
                            <a:srgbClr val="3083C5"/>
                          </a:solidFill>
                          <a:miter lim="800000"/>
                          <a:headEnd/>
                          <a:tailEnd/>
                        </a:ln>
                      </wps:spPr>
                      <wps:txbx>
                        <w:txbxContent>
                          <w:p w14:paraId="1A5ADFAE" w14:textId="3B5AB494" w:rsidR="0016466F" w:rsidRPr="0016466F" w:rsidRDefault="0016466F" w:rsidP="0016466F">
                            <w:pPr>
                              <w:pStyle w:val="ListParagraph"/>
                              <w:numPr>
                                <w:ilvl w:val="0"/>
                                <w:numId w:val="3"/>
                              </w:numPr>
                              <w:tabs>
                                <w:tab w:val="left" w:pos="3402"/>
                              </w:tabs>
                              <w:rPr>
                                <w:rFonts w:ascii="Arial Black" w:hAnsi="Arial Black" w:cs="Arial"/>
                                <w:color w:val="000000" w:themeColor="text1"/>
                              </w:rPr>
                            </w:pPr>
                            <w:r w:rsidRPr="0016466F">
                              <w:rPr>
                                <w:rFonts w:ascii="Arial Black" w:hAnsi="Arial Black" w:cs="Arial"/>
                                <w:color w:val="000000" w:themeColor="text1"/>
                              </w:rPr>
                              <w:t>Strengths in Current Practice</w:t>
                            </w:r>
                          </w:p>
                          <w:p w14:paraId="2B43E38A" w14:textId="33BB146A" w:rsidR="0016466F" w:rsidRPr="0016466F" w:rsidRDefault="0016466F" w:rsidP="0016466F">
                            <w:pPr>
                              <w:rPr>
                                <w:rFonts w:ascii="Arial" w:hAnsi="Arial" w:cs="Arial"/>
                              </w:rPr>
                            </w:pPr>
                            <w:r w:rsidRPr="0016466F">
                              <w:rPr>
                                <w:rFonts w:ascii="Arial" w:hAnsi="Arial" w:cs="Arial"/>
                              </w:rPr>
                              <w:t>There were positive examples of timely referrals and effective front</w:t>
                            </w:r>
                            <w:r w:rsidRPr="0016466F">
                              <w:rPr>
                                <w:rFonts w:ascii="Arial" w:hAnsi="Arial" w:cs="Arial"/>
                              </w:rPr>
                              <w:noBreakHyphen/>
                              <w:t>door decision making, ensuring concerns are acted on quickly. Multi</w:t>
                            </w:r>
                            <w:r w:rsidRPr="0016466F">
                              <w:rPr>
                                <w:rFonts w:ascii="Arial" w:hAnsi="Arial" w:cs="Arial"/>
                              </w:rPr>
                              <w:noBreakHyphen/>
                              <w:t>agency working is well embedded, with coordinated input from education, health, police, and children’s services. Safety planning and risk management are evident, including appropriate use of MARAC in most cases. Education involvement, including Operation Encompass, continues to add value in safeguarding responses. Families are accessing a range of support services, including specialist domestic abuse provision</w:t>
                            </w:r>
                            <w:r w:rsidR="000F5B90">
                              <w:rPr>
                                <w:rFonts w:ascii="Arial" w:hAnsi="Arial" w:cs="Arial"/>
                              </w:rPr>
                              <w:t>, Family Hubs</w:t>
                            </w:r>
                            <w:r w:rsidRPr="0016466F">
                              <w:rPr>
                                <w:rFonts w:ascii="Arial" w:hAnsi="Arial" w:cs="Arial"/>
                              </w:rPr>
                              <w:t xml:space="preserve"> and wider family support.</w:t>
                            </w:r>
                          </w:p>
                          <w:p w14:paraId="57E95D22" w14:textId="102C9B9F" w:rsidR="00234383" w:rsidRPr="00234383" w:rsidRDefault="00234383" w:rsidP="0016466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4AA9B" id="_x0000_s1027" type="#_x0000_t202" style="position:absolute;margin-left:373.65pt;margin-top:478.05pt;width:329.75pt;height:254.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" fillcolor="#3083c5" strokecolor="#3083c5" strokeweight="2pt">
                <v:fill opacity="13107f"/>
                <v:textbox>
                  <w:txbxContent>
                    <w:p w14:paraId="1A5ADFAE" w14:textId="3B5AB494" w:rsidR="0016466F" w:rsidRPr="0016466F" w:rsidRDefault="0016466F" w:rsidP="0016466F">
                      <w:pPr>
                        <w:pStyle w:val="ListParagraph"/>
                        <w:numPr>
                          <w:ilvl w:val="0"/>
                          <w:numId w:val="3"/>
                        </w:numPr>
                        <w:tabs>
                          <w:tab w:val="left" w:pos="3402"/>
                        </w:tabs>
                        <w:rPr>
                          <w:rFonts w:ascii="Arial Black" w:hAnsi="Arial Black" w:cs="Arial"/>
                          <w:color w:val="000000" w:themeColor="text1"/>
                        </w:rPr>
                      </w:pPr>
                      <w:r w:rsidRPr="0016466F">
                        <w:rPr>
                          <w:rFonts w:ascii="Arial Black" w:hAnsi="Arial Black" w:cs="Arial"/>
                          <w:color w:val="000000" w:themeColor="text1"/>
                        </w:rPr>
                        <w:t>Strengths in Current Practice</w:t>
                      </w:r>
                    </w:p>
                    <w:p w14:paraId="2B43E38A" w14:textId="33BB146A" w:rsidR="0016466F" w:rsidRPr="0016466F" w:rsidRDefault="0016466F" w:rsidP="0016466F">
                      <w:pPr>
                        <w:rPr>
                          <w:rFonts w:ascii="Arial" w:hAnsi="Arial" w:cs="Arial"/>
                        </w:rPr>
                      </w:pPr>
                      <w:r w:rsidRPr="0016466F">
                        <w:rPr>
                          <w:rFonts w:ascii="Arial" w:hAnsi="Arial" w:cs="Arial"/>
                        </w:rPr>
                        <w:t>There were positive examples of timely referrals and effective front</w:t>
                      </w:r>
                      <w:r w:rsidRPr="0016466F">
                        <w:rPr>
                          <w:rFonts w:ascii="Arial" w:hAnsi="Arial" w:cs="Arial"/>
                        </w:rPr>
                        <w:noBreakHyphen/>
                        <w:t>door decision making, ensuring concerns are acted on quickly. Multi</w:t>
                      </w:r>
                      <w:r w:rsidRPr="0016466F">
                        <w:rPr>
                          <w:rFonts w:ascii="Arial" w:hAnsi="Arial" w:cs="Arial"/>
                        </w:rPr>
                        <w:noBreakHyphen/>
                        <w:t>agency working is well embedded, with coordinated input from education, health, police, and children’s services. Safety planning and risk management are evident, including appropriate use of MARAC in most cases. Education involvement, including Operation Encompass, continues to add value in safeguarding responses. Families are accessing a range of support services, including specialist domestic abuse provision</w:t>
                      </w:r>
                      <w:r w:rsidR="000F5B90">
                        <w:rPr>
                          <w:rFonts w:ascii="Arial" w:hAnsi="Arial" w:cs="Arial"/>
                        </w:rPr>
                        <w:t>, Family Hubs</w:t>
                      </w:r>
                      <w:r w:rsidRPr="0016466F">
                        <w:rPr>
                          <w:rFonts w:ascii="Arial" w:hAnsi="Arial" w:cs="Arial"/>
                        </w:rPr>
                        <w:t xml:space="preserve"> and wider family support.</w:t>
                      </w:r>
                    </w:p>
                    <w:p w14:paraId="57E95D22" w14:textId="102C9B9F" w:rsidR="00234383" w:rsidRPr="00234383" w:rsidRDefault="00234383" w:rsidP="0016466F">
                      <w:pPr>
                        <w:rPr>
                          <w:rFonts w:ascii="Arial" w:hAnsi="Arial" w:cs="Arial"/>
                        </w:rPr>
                      </w:pPr>
                    </w:p>
                  </w:txbxContent>
                </v:textbox>
                <w10:wrap anchorx="margin"/>
              </v:shape>
            </w:pict>
          </mc:Fallback>
        </mc:AlternateContent>
      </w:r>
      <w:r w:rsidR="00F87FE6">
        <w:rPr>
          <w:noProof/>
        </w:rPr>
        <mc:AlternateContent>
          <mc:Choice Requires="wps">
            <w:drawing>
              <wp:anchor distT="45720" distB="45720" distL="114300" distR="114300" simplePos="0" relativeHeight="251657215" behindDoc="1" locked="0" layoutInCell="1" allowOverlap="1" wp14:anchorId="19481B16" wp14:editId="50E12833">
                <wp:simplePos x="0" y="0"/>
                <wp:positionH relativeFrom="column">
                  <wp:posOffset>-785876</wp:posOffset>
                </wp:positionH>
                <wp:positionV relativeFrom="paragraph">
                  <wp:posOffset>758190</wp:posOffset>
                </wp:positionV>
                <wp:extent cx="6464808" cy="2074672"/>
                <wp:effectExtent l="0" t="0" r="12700"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808" cy="2074672"/>
                        </a:xfrm>
                        <a:prstGeom prst="rect">
                          <a:avLst/>
                        </a:prstGeom>
                        <a:solidFill>
                          <a:srgbClr val="E94440">
                            <a:alpha val="20000"/>
                          </a:srgbClr>
                        </a:solidFill>
                        <a:ln w="25400">
                          <a:solidFill>
                            <a:srgbClr val="E94440"/>
                          </a:solidFill>
                          <a:miter lim="800000"/>
                          <a:headEnd/>
                          <a:tailEnd/>
                        </a:ln>
                      </wps:spPr>
                      <wps:txbx>
                        <w:txbxContent>
                          <w:p w14:paraId="0C5A2046" w14:textId="484FC6C3" w:rsidR="00743A60" w:rsidRPr="00743A60" w:rsidRDefault="00743A60" w:rsidP="00743A60">
                            <w:pPr>
                              <w:rPr>
                                <w:rFonts w:ascii="Arial Black" w:hAnsi="Arial Black" w:cs="Arial"/>
                                <w:color w:val="E94440"/>
                              </w:rPr>
                            </w:pPr>
                            <w:r w:rsidRPr="00743A60">
                              <w:rPr>
                                <w:rFonts w:ascii="Arial" w:hAnsi="Arial" w:cs="Arial"/>
                                <w:b/>
                                <w:bCs/>
                              </w:rPr>
                              <w:t>7. Conclusion and Next Steps</w:t>
                            </w:r>
                          </w:p>
                          <w:p w14:paraId="7894DFE3" w14:textId="428F5518" w:rsidR="00743A60" w:rsidRPr="000D2BF6" w:rsidRDefault="00743A60" w:rsidP="000D2BF6">
                            <w:pPr>
                              <w:rPr>
                                <w:rFonts w:ascii="Arial" w:hAnsi="Arial" w:cs="Arial"/>
                                <w:color w:val="000000" w:themeColor="text1"/>
                                <w14:textFill>
                                  <w14:solidFill>
                                    <w14:schemeClr w14:val="tx1">
                                      <w14:alpha w14:val="8000"/>
                                    </w14:schemeClr>
                                  </w14:solidFill>
                                </w14:textFill>
                              </w:rPr>
                            </w:pPr>
                            <w:r w:rsidRPr="000D2BF6">
                              <w:rPr>
                                <w:rFonts w:ascii="Arial" w:hAnsi="Arial" w:cs="Arial"/>
                                <w:color w:val="000000" w:themeColor="text1"/>
                                <w14:textFill>
                                  <w14:solidFill>
                                    <w14:schemeClr w14:val="tx1">
                                      <w14:alpha w14:val="8000"/>
                                    </w14:schemeClr>
                                  </w14:solidFill>
                                </w14:textFill>
                              </w:rPr>
                              <w:t>Overall, the partnership has made measurable progress, particularly in recognising domestic abuse and strengthening multi</w:t>
                            </w:r>
                            <w:r w:rsidRPr="000D2BF6">
                              <w:rPr>
                                <w:rFonts w:ascii="Arial" w:hAnsi="Arial" w:cs="Arial"/>
                                <w:color w:val="000000" w:themeColor="text1"/>
                                <w14:textFill>
                                  <w14:solidFill>
                                    <w14:schemeClr w14:val="tx1">
                                      <w14:alpha w14:val="8000"/>
                                    </w14:schemeClr>
                                  </w14:solidFill>
                                </w14:textFill>
                              </w:rPr>
                              <w:noBreakHyphen/>
                              <w:t>agency responses. However, improvements are not yet consistent across all areas, especially in relation to recording, lived experience, and risk analysis. The audit reinforces the importance of strong communication, professional challenge, and maintaining focus on children’s experiences. A new multi</w:t>
                            </w:r>
                            <w:r w:rsidRPr="000D2BF6">
                              <w:rPr>
                                <w:rFonts w:ascii="Arial" w:hAnsi="Arial" w:cs="Arial"/>
                                <w:color w:val="000000" w:themeColor="text1"/>
                                <w14:textFill>
                                  <w14:solidFill>
                                    <w14:schemeClr w14:val="tx1">
                                      <w14:alpha w14:val="8000"/>
                                    </w14:schemeClr>
                                  </w14:solidFill>
                                </w14:textFill>
                              </w:rPr>
                              <w:noBreakHyphen/>
                              <w:t xml:space="preserve">agency action plan will be developed to address the identified areas for improvement. This will be overseen by the </w:t>
                            </w:r>
                            <w:r w:rsidR="000D2BF6" w:rsidRPr="000D2BF6">
                              <w:rPr>
                                <w:rFonts w:ascii="Arial" w:hAnsi="Arial" w:cs="Arial"/>
                                <w:color w:val="000000" w:themeColor="text1"/>
                                <w14:textFill>
                                  <w14:solidFill>
                                    <w14:schemeClr w14:val="tx1">
                                      <w14:alpha w14:val="8000"/>
                                    </w14:schemeClr>
                                  </w14:solidFill>
                                </w14:textFill>
                              </w:rPr>
                              <w:t xml:space="preserve">WFSCP </w:t>
                            </w:r>
                            <w:r w:rsidRPr="000D2BF6">
                              <w:rPr>
                                <w:rFonts w:ascii="Arial" w:hAnsi="Arial" w:cs="Arial"/>
                                <w:color w:val="000000" w:themeColor="text1"/>
                                <w14:textFill>
                                  <w14:solidFill>
                                    <w14:schemeClr w14:val="tx1">
                                      <w14:alpha w14:val="8000"/>
                                    </w14:schemeClr>
                                  </w14:solidFill>
                                </w14:textFill>
                              </w:rPr>
                              <w:t>Domestic Abuse Working Group to ensure continued progress and accountability.</w:t>
                            </w:r>
                          </w:p>
                          <w:p w14:paraId="1F2AE10C" w14:textId="270F2DBB" w:rsidR="00234383" w:rsidRPr="00234383" w:rsidRDefault="00234383" w:rsidP="00743A60">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81B16" id="_x0000_s1028" type="#_x0000_t202" style="position:absolute;margin-left:-61.9pt;margin-top:59.7pt;width:509.05pt;height:163.35pt;z-index:-251659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" fillcolor="#e94440" strokecolor="#e94440" strokeweight="2pt">
                <v:fill opacity="13107f"/>
                <v:textbox>
                  <w:txbxContent>
                    <w:p w14:paraId="0C5A2046" w14:textId="484FC6C3" w:rsidR="00743A60" w:rsidRPr="00743A60" w:rsidRDefault="00743A60" w:rsidP="00743A60">
                      <w:pPr>
                        <w:rPr>
                          <w:rFonts w:ascii="Arial Black" w:hAnsi="Arial Black" w:cs="Arial"/>
                          <w:color w:val="E94440"/>
                        </w:rPr>
                      </w:pPr>
                      <w:r w:rsidRPr="00743A60">
                        <w:rPr>
                          <w:rFonts w:ascii="Arial" w:hAnsi="Arial" w:cs="Arial"/>
                          <w:b/>
                          <w:bCs/>
                        </w:rPr>
                        <w:t>7. Conclusion and Next Steps</w:t>
                      </w:r>
                    </w:p>
                    <w:p w14:paraId="7894DFE3" w14:textId="428F5518" w:rsidR="00743A60" w:rsidRPr="000D2BF6" w:rsidRDefault="00743A60" w:rsidP="000D2BF6">
                      <w:pPr>
                        <w:rPr>
                          <w:rFonts w:ascii="Arial" w:hAnsi="Arial" w:cs="Arial"/>
                          <w:color w:val="000000" w:themeColor="text1"/>
                          <w14:textFill>
                            <w14:solidFill>
                              <w14:schemeClr w14:val="tx1">
                                <w14:alpha w14:val="8000"/>
                              </w14:schemeClr>
                            </w14:solidFill>
                          </w14:textFill>
                        </w:rPr>
                      </w:pPr>
                      <w:r w:rsidRPr="000D2BF6">
                        <w:rPr>
                          <w:rFonts w:ascii="Arial" w:hAnsi="Arial" w:cs="Arial"/>
                          <w:color w:val="000000" w:themeColor="text1"/>
                          <w14:textFill>
                            <w14:solidFill>
                              <w14:schemeClr w14:val="tx1">
                                <w14:alpha w14:val="8000"/>
                              </w14:schemeClr>
                            </w14:solidFill>
                          </w14:textFill>
                        </w:rPr>
                        <w:t>Overall, the partnership has made measurable progress, particularly in recognising domestic abuse and strengthening multi</w:t>
                      </w:r>
                      <w:r w:rsidRPr="000D2BF6">
                        <w:rPr>
                          <w:rFonts w:ascii="Arial" w:hAnsi="Arial" w:cs="Arial"/>
                          <w:color w:val="000000" w:themeColor="text1"/>
                          <w14:textFill>
                            <w14:solidFill>
                              <w14:schemeClr w14:val="tx1">
                                <w14:alpha w14:val="8000"/>
                              </w14:schemeClr>
                            </w14:solidFill>
                          </w14:textFill>
                        </w:rPr>
                        <w:noBreakHyphen/>
                        <w:t>agency responses. However, improvements are not yet consistent across all areas, especially in relation to recording, lived experience, and risk analysis. The audit reinforces the importance of strong communication, professional challenge, and maintaining focus on children’s experiences. A new multi</w:t>
                      </w:r>
                      <w:r w:rsidRPr="000D2BF6">
                        <w:rPr>
                          <w:rFonts w:ascii="Arial" w:hAnsi="Arial" w:cs="Arial"/>
                          <w:color w:val="000000" w:themeColor="text1"/>
                          <w14:textFill>
                            <w14:solidFill>
                              <w14:schemeClr w14:val="tx1">
                                <w14:alpha w14:val="8000"/>
                              </w14:schemeClr>
                            </w14:solidFill>
                          </w14:textFill>
                        </w:rPr>
                        <w:noBreakHyphen/>
                        <w:t xml:space="preserve">agency action plan will be developed to address the identified areas for improvement. This will be overseen by the </w:t>
                      </w:r>
                      <w:r w:rsidR="000D2BF6" w:rsidRPr="000D2BF6">
                        <w:rPr>
                          <w:rFonts w:ascii="Arial" w:hAnsi="Arial" w:cs="Arial"/>
                          <w:color w:val="000000" w:themeColor="text1"/>
                          <w14:textFill>
                            <w14:solidFill>
                              <w14:schemeClr w14:val="tx1">
                                <w14:alpha w14:val="8000"/>
                              </w14:schemeClr>
                            </w14:solidFill>
                          </w14:textFill>
                        </w:rPr>
                        <w:t xml:space="preserve">WFSCP </w:t>
                      </w:r>
                      <w:r w:rsidRPr="000D2BF6">
                        <w:rPr>
                          <w:rFonts w:ascii="Arial" w:hAnsi="Arial" w:cs="Arial"/>
                          <w:color w:val="000000" w:themeColor="text1"/>
                          <w14:textFill>
                            <w14:solidFill>
                              <w14:schemeClr w14:val="tx1">
                                <w14:alpha w14:val="8000"/>
                              </w14:schemeClr>
                            </w14:solidFill>
                          </w14:textFill>
                        </w:rPr>
                        <w:t>Domestic Abuse Working Group to ensure continued progress and accountability.</w:t>
                      </w:r>
                    </w:p>
                    <w:p w14:paraId="1F2AE10C" w14:textId="270F2DBB" w:rsidR="00234383" w:rsidRPr="00234383" w:rsidRDefault="00234383" w:rsidP="00743A60">
                      <w:pPr>
                        <w:rPr>
                          <w:rFonts w:ascii="Arial" w:hAnsi="Arial" w:cs="Arial"/>
                        </w:rPr>
                      </w:pPr>
                    </w:p>
                  </w:txbxContent>
                </v:textbox>
              </v:shape>
            </w:pict>
          </mc:Fallback>
        </mc:AlternateContent>
      </w:r>
      <w:r w:rsidR="00191634">
        <w:rPr>
          <w:noProof/>
        </w:rPr>
        <mc:AlternateContent>
          <mc:Choice Requires="wps">
            <w:drawing>
              <wp:anchor distT="45720" distB="45720" distL="114300" distR="114300" simplePos="0" relativeHeight="251666432" behindDoc="0" locked="0" layoutInCell="1" allowOverlap="1" wp14:anchorId="20E8C87B" wp14:editId="79E33EF7">
                <wp:simplePos x="0" y="0"/>
                <wp:positionH relativeFrom="column">
                  <wp:posOffset>-777240</wp:posOffset>
                </wp:positionH>
                <wp:positionV relativeFrom="paragraph">
                  <wp:posOffset>2916555</wp:posOffset>
                </wp:positionV>
                <wp:extent cx="5568315" cy="2137410"/>
                <wp:effectExtent l="0" t="0" r="13335" b="15240"/>
                <wp:wrapSquare wrapText="bothSides"/>
                <wp:docPr id="1423123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315" cy="2137410"/>
                        </a:xfrm>
                        <a:prstGeom prst="rect">
                          <a:avLst/>
                        </a:prstGeom>
                        <a:solidFill>
                          <a:srgbClr val="E56D25">
                            <a:alpha val="20000"/>
                          </a:srgbClr>
                        </a:solidFill>
                        <a:ln w="25400">
                          <a:solidFill>
                            <a:srgbClr val="E56D25"/>
                          </a:solidFill>
                          <a:miter lim="800000"/>
                          <a:headEnd/>
                          <a:tailEnd/>
                        </a:ln>
                      </wps:spPr>
                      <wps:txbx>
                        <w:txbxContent>
                          <w:p w14:paraId="59BF4DF8" w14:textId="6F863899" w:rsidR="00B747F1" w:rsidRPr="00C724E2" w:rsidRDefault="00F87FE6" w:rsidP="00B747F1">
                            <w:pPr>
                              <w:rPr>
                                <w:rFonts w:ascii="Arial" w:hAnsi="Arial" w:cs="Arial"/>
                                <w:b/>
                                <w:bCs/>
                              </w:rPr>
                            </w:pPr>
                            <w:r>
                              <w:rPr>
                                <w:rFonts w:ascii="Arial" w:hAnsi="Arial" w:cs="Arial"/>
                                <w:b/>
                                <w:bCs/>
                              </w:rPr>
                              <w:t>6</w:t>
                            </w:r>
                            <w:r w:rsidR="00B747F1">
                              <w:rPr>
                                <w:rFonts w:ascii="Arial" w:hAnsi="Arial" w:cs="Arial"/>
                                <w:b/>
                                <w:bCs/>
                              </w:rPr>
                              <w:t xml:space="preserve">. </w:t>
                            </w:r>
                            <w:r w:rsidRPr="00F87FE6">
                              <w:rPr>
                                <w:rFonts w:ascii="Arial" w:hAnsi="Arial" w:cs="Arial"/>
                                <w:b/>
                                <w:bCs/>
                              </w:rPr>
                              <w:t>Managing and Reviewing Risk</w:t>
                            </w:r>
                          </w:p>
                          <w:p w14:paraId="57183BBD" w14:textId="77777777" w:rsidR="00B747F1" w:rsidRPr="00B747F1" w:rsidRDefault="00B747F1" w:rsidP="00B747F1">
                            <w:pPr>
                              <w:rPr>
                                <w:rFonts w:ascii="Arial" w:hAnsi="Arial" w:cs="Arial"/>
                                <w:color w:val="000000" w:themeColor="text1"/>
                                <w14:textFill>
                                  <w14:solidFill>
                                    <w14:schemeClr w14:val="tx1">
                                      <w14:alpha w14:val="8000"/>
                                    </w14:schemeClr>
                                  </w14:solidFill>
                                </w14:textFill>
                              </w:rPr>
                            </w:pPr>
                            <w:r w:rsidRPr="00B747F1">
                              <w:rPr>
                                <w:rFonts w:ascii="Arial" w:hAnsi="Arial" w:cs="Arial"/>
                                <w:color w:val="000000" w:themeColor="text1"/>
                                <w14:textFill>
                                  <w14:solidFill>
                                    <w14:schemeClr w14:val="tx1">
                                      <w14:alpha w14:val="8000"/>
                                    </w14:schemeClr>
                                  </w14:solidFill>
                                </w14:textFill>
                              </w:rPr>
                              <w:t>The audit identified challenges in sustaining a strong focus on risk over time. High</w:t>
                            </w:r>
                            <w:r w:rsidRPr="00B747F1">
                              <w:rPr>
                                <w:rFonts w:ascii="Arial" w:hAnsi="Arial" w:cs="Arial"/>
                                <w:color w:val="000000" w:themeColor="text1"/>
                                <w14:textFill>
                                  <w14:solidFill>
                                    <w14:schemeClr w14:val="tx1">
                                      <w14:alpha w14:val="8000"/>
                                    </w14:schemeClr>
                                  </w14:solidFill>
                                </w14:textFill>
                              </w:rPr>
                              <w:noBreakHyphen/>
                              <w:t>risk indicators and use of tools such as DASH and DARA are not always clearly recorded or carried through planning. Step</w:t>
                            </w:r>
                            <w:r w:rsidRPr="00B747F1">
                              <w:rPr>
                                <w:rFonts w:ascii="Arial" w:hAnsi="Arial" w:cs="Arial"/>
                                <w:color w:val="000000" w:themeColor="text1"/>
                                <w14:textFill>
                                  <w14:solidFill>
                                    <w14:schemeClr w14:val="tx1">
                                      <w14:alpha w14:val="8000"/>
                                    </w14:schemeClr>
                                  </w14:solidFill>
                                </w14:textFill>
                              </w:rPr>
                              <w:noBreakHyphen/>
                              <w:t>down processes can be inconsistent, with gaps in communication and reduced multi</w:t>
                            </w:r>
                            <w:r w:rsidRPr="00B747F1">
                              <w:rPr>
                                <w:rFonts w:ascii="Arial" w:hAnsi="Arial" w:cs="Arial"/>
                                <w:color w:val="000000" w:themeColor="text1"/>
                                <w14:textFill>
                                  <w14:solidFill>
                                    <w14:schemeClr w14:val="tx1">
                                      <w14:alpha w14:val="8000"/>
                                    </w14:schemeClr>
                                  </w14:solidFill>
                                </w14:textFill>
                              </w:rPr>
                              <w:noBreakHyphen/>
                              <w:t>agency involvement. Post</w:t>
                            </w:r>
                            <w:r w:rsidRPr="00B747F1">
                              <w:rPr>
                                <w:rFonts w:ascii="Arial" w:hAnsi="Arial" w:cs="Arial"/>
                                <w:color w:val="000000" w:themeColor="text1"/>
                                <w14:textFill>
                                  <w14:solidFill>
                                    <w14:schemeClr w14:val="tx1">
                                      <w14:alpha w14:val="8000"/>
                                    </w14:schemeClr>
                                  </w14:solidFill>
                                </w14:textFill>
                              </w:rPr>
                              <w:noBreakHyphen/>
                              <w:t>separation risk is not always revisited when circumstances change. There are also gaps in perpetrator engagement and addressing coercive control, including where behaviours are framed primarily as mental health issues.</w:t>
                            </w:r>
                          </w:p>
                          <w:p w14:paraId="4B4CDA41" w14:textId="1AA2E375" w:rsidR="00234383" w:rsidRPr="00365C1F" w:rsidRDefault="00234383" w:rsidP="00234383">
                            <w:pPr>
                              <w:rPr>
                                <w:rFonts w:ascii="Arial" w:hAnsi="Arial" w:cs="Arial"/>
                                <w:color w:val="E56D25"/>
                                <w14:textFill>
                                  <w14:solidFill>
                                    <w14:srgbClr w14:val="E56D25">
                                      <w14:alpha w14:val="8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8C87B" id="_x0000_s1029" type="#_x0000_t202" style="position:absolute;margin-left:-61.2pt;margin-top:229.65pt;width:438.45pt;height:168.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" fillcolor="#e56d25" strokecolor="#e56d25" strokeweight="2pt">
                <v:fill opacity="13107f"/>
                <v:textbox>
                  <w:txbxContent>
                    <w:p w14:paraId="59BF4DF8" w14:textId="6F863899" w:rsidR="00B747F1" w:rsidRPr="00C724E2" w:rsidRDefault="00F87FE6" w:rsidP="00B747F1">
                      <w:pPr>
                        <w:rPr>
                          <w:rFonts w:ascii="Arial" w:hAnsi="Arial" w:cs="Arial"/>
                          <w:b/>
                          <w:bCs/>
                        </w:rPr>
                      </w:pPr>
                      <w:r>
                        <w:rPr>
                          <w:rFonts w:ascii="Arial" w:hAnsi="Arial" w:cs="Arial"/>
                          <w:b/>
                          <w:bCs/>
                        </w:rPr>
                        <w:t>6</w:t>
                      </w:r>
                      <w:r w:rsidR="00B747F1">
                        <w:rPr>
                          <w:rFonts w:ascii="Arial" w:hAnsi="Arial" w:cs="Arial"/>
                          <w:b/>
                          <w:bCs/>
                        </w:rPr>
                        <w:t xml:space="preserve">. </w:t>
                      </w:r>
                      <w:r w:rsidRPr="00F87FE6">
                        <w:rPr>
                          <w:rFonts w:ascii="Arial" w:hAnsi="Arial" w:cs="Arial"/>
                          <w:b/>
                          <w:bCs/>
                        </w:rPr>
                        <w:t>Managing and Reviewing Risk</w:t>
                      </w:r>
                    </w:p>
                    <w:p w14:paraId="57183BBD" w14:textId="77777777" w:rsidR="00B747F1" w:rsidRPr="00B747F1" w:rsidRDefault="00B747F1" w:rsidP="00B747F1">
                      <w:pPr>
                        <w:rPr>
                          <w:rFonts w:ascii="Arial" w:hAnsi="Arial" w:cs="Arial"/>
                          <w:color w:val="000000" w:themeColor="text1"/>
                          <w14:textFill>
                            <w14:solidFill>
                              <w14:schemeClr w14:val="tx1">
                                <w14:alpha w14:val="8000"/>
                              </w14:schemeClr>
                            </w14:solidFill>
                          </w14:textFill>
                        </w:rPr>
                      </w:pPr>
                      <w:r w:rsidRPr="00B747F1">
                        <w:rPr>
                          <w:rFonts w:ascii="Arial" w:hAnsi="Arial" w:cs="Arial"/>
                          <w:color w:val="000000" w:themeColor="text1"/>
                          <w14:textFill>
                            <w14:solidFill>
                              <w14:schemeClr w14:val="tx1">
                                <w14:alpha w14:val="8000"/>
                              </w14:schemeClr>
                            </w14:solidFill>
                          </w14:textFill>
                        </w:rPr>
                        <w:t>The audit identified challenges in sustaining a strong focus on risk over time. High</w:t>
                      </w:r>
                      <w:r w:rsidRPr="00B747F1">
                        <w:rPr>
                          <w:rFonts w:ascii="Arial" w:hAnsi="Arial" w:cs="Arial"/>
                          <w:color w:val="000000" w:themeColor="text1"/>
                          <w14:textFill>
                            <w14:solidFill>
                              <w14:schemeClr w14:val="tx1">
                                <w14:alpha w14:val="8000"/>
                              </w14:schemeClr>
                            </w14:solidFill>
                          </w14:textFill>
                        </w:rPr>
                        <w:noBreakHyphen/>
                        <w:t>risk indicators and use of tools such as DASH and DARA are not always clearly recorded or carried through planning. Step</w:t>
                      </w:r>
                      <w:r w:rsidRPr="00B747F1">
                        <w:rPr>
                          <w:rFonts w:ascii="Arial" w:hAnsi="Arial" w:cs="Arial"/>
                          <w:color w:val="000000" w:themeColor="text1"/>
                          <w14:textFill>
                            <w14:solidFill>
                              <w14:schemeClr w14:val="tx1">
                                <w14:alpha w14:val="8000"/>
                              </w14:schemeClr>
                            </w14:solidFill>
                          </w14:textFill>
                        </w:rPr>
                        <w:noBreakHyphen/>
                        <w:t>down processes can be inconsistent, with gaps in communication and reduced multi</w:t>
                      </w:r>
                      <w:r w:rsidRPr="00B747F1">
                        <w:rPr>
                          <w:rFonts w:ascii="Arial" w:hAnsi="Arial" w:cs="Arial"/>
                          <w:color w:val="000000" w:themeColor="text1"/>
                          <w14:textFill>
                            <w14:solidFill>
                              <w14:schemeClr w14:val="tx1">
                                <w14:alpha w14:val="8000"/>
                              </w14:schemeClr>
                            </w14:solidFill>
                          </w14:textFill>
                        </w:rPr>
                        <w:noBreakHyphen/>
                        <w:t>agency involvement. Post</w:t>
                      </w:r>
                      <w:r w:rsidRPr="00B747F1">
                        <w:rPr>
                          <w:rFonts w:ascii="Arial" w:hAnsi="Arial" w:cs="Arial"/>
                          <w:color w:val="000000" w:themeColor="text1"/>
                          <w14:textFill>
                            <w14:solidFill>
                              <w14:schemeClr w14:val="tx1">
                                <w14:alpha w14:val="8000"/>
                              </w14:schemeClr>
                            </w14:solidFill>
                          </w14:textFill>
                        </w:rPr>
                        <w:noBreakHyphen/>
                        <w:t>separation risk is not always revisited when circumstances change. There are also gaps in perpetrator engagement and addressing coercive control, including where behaviours are framed primarily as mental health issues.</w:t>
                      </w:r>
                    </w:p>
                    <w:p w14:paraId="4B4CDA41" w14:textId="1AA2E375" w:rsidR="00234383" w:rsidRPr="00365C1F" w:rsidRDefault="00234383" w:rsidP="00234383">
                      <w:pPr>
                        <w:rPr>
                          <w:rFonts w:ascii="Arial" w:hAnsi="Arial" w:cs="Arial"/>
                          <w:color w:val="E56D25"/>
                          <w14:textFill>
                            <w14:solidFill>
                              <w14:srgbClr w14:val="E56D25">
                                <w14:alpha w14:val="8000"/>
                              </w14:srgbClr>
                            </w14:solidFill>
                          </w14:textFill>
                        </w:rPr>
                      </w:pPr>
                    </w:p>
                  </w:txbxContent>
                </v:textbox>
                <w10:wrap type="square"/>
              </v:shape>
            </w:pict>
          </mc:Fallback>
        </mc:AlternateContent>
      </w:r>
      <w:r w:rsidR="0081392B">
        <w:rPr>
          <w:noProof/>
        </w:rPr>
        <mc:AlternateContent>
          <mc:Choice Requires="wps">
            <w:drawing>
              <wp:anchor distT="45720" distB="45720" distL="114300" distR="114300" simplePos="0" relativeHeight="251664384" behindDoc="0" locked="0" layoutInCell="1" allowOverlap="1" wp14:anchorId="0E756E37" wp14:editId="3BDDA6B0">
                <wp:simplePos x="0" y="0"/>
                <wp:positionH relativeFrom="column">
                  <wp:posOffset>9052560</wp:posOffset>
                </wp:positionH>
                <wp:positionV relativeFrom="paragraph">
                  <wp:posOffset>4791456</wp:posOffset>
                </wp:positionV>
                <wp:extent cx="4927600" cy="4517136"/>
                <wp:effectExtent l="0" t="0" r="25400" b="17145"/>
                <wp:wrapNone/>
                <wp:docPr id="291797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4517136"/>
                        </a:xfrm>
                        <a:prstGeom prst="rect">
                          <a:avLst/>
                        </a:prstGeom>
                        <a:solidFill>
                          <a:srgbClr val="26A699">
                            <a:alpha val="20000"/>
                          </a:srgbClr>
                        </a:solidFill>
                        <a:ln w="25400">
                          <a:solidFill>
                            <a:srgbClr val="26A699"/>
                          </a:solidFill>
                          <a:miter lim="800000"/>
                          <a:headEnd/>
                          <a:tailEnd/>
                        </a:ln>
                      </wps:spPr>
                      <wps:txbx>
                        <w:txbxContent>
                          <w:p w14:paraId="466F007A" w14:textId="1A9F6F29" w:rsidR="001E4CC2" w:rsidRPr="0059567E" w:rsidRDefault="001E4CC2" w:rsidP="0059567E">
                            <w:pPr>
                              <w:pStyle w:val="ListParagraph"/>
                              <w:numPr>
                                <w:ilvl w:val="0"/>
                                <w:numId w:val="2"/>
                              </w:numPr>
                              <w:tabs>
                                <w:tab w:val="left" w:pos="3402"/>
                              </w:tabs>
                              <w:rPr>
                                <w:rFonts w:ascii="Arial Black" w:hAnsi="Arial Black" w:cs="Arial"/>
                                <w:color w:val="000000" w:themeColor="text1"/>
                              </w:rPr>
                            </w:pPr>
                            <w:r w:rsidRPr="0059567E">
                              <w:rPr>
                                <w:rFonts w:ascii="Arial Black" w:hAnsi="Arial Black" w:cs="Arial"/>
                                <w:color w:val="000000" w:themeColor="text1"/>
                              </w:rPr>
                              <w:t>Evidence of Progress Since 2025</w:t>
                            </w:r>
                          </w:p>
                          <w:p w14:paraId="2E3C0DEF" w14:textId="637D3BCD" w:rsidR="005D7548" w:rsidRPr="005D7548" w:rsidRDefault="005D7548" w:rsidP="0081392B">
                            <w:pPr>
                              <w:pStyle w:val="NormalWeb"/>
                              <w:spacing w:line="300" w:lineRule="atLeast"/>
                              <w:rPr>
                                <w:rFonts w:ascii="Arial" w:eastAsiaTheme="minorHAnsi" w:hAnsi="Arial" w:cs="Arial"/>
                                <w:kern w:val="2"/>
                                <w:lang w:eastAsia="en-US"/>
                                <w14:ligatures w14:val="standardContextual"/>
                              </w:rPr>
                            </w:pPr>
                            <w:r w:rsidRPr="005D7548">
                              <w:rPr>
                                <w:rFonts w:ascii="Arial" w:eastAsiaTheme="minorHAnsi" w:hAnsi="Arial" w:cs="Arial"/>
                                <w:kern w:val="2"/>
                                <w:lang w:eastAsia="en-US"/>
                                <w14:ligatures w14:val="standardContextual"/>
                              </w:rPr>
                              <w:t>The re</w:t>
                            </w:r>
                            <w:r w:rsidRPr="005D7548">
                              <w:rPr>
                                <w:rFonts w:ascii="Arial" w:eastAsiaTheme="minorHAnsi" w:hAnsi="Arial" w:cs="Arial"/>
                                <w:kern w:val="2"/>
                                <w:lang w:eastAsia="en-US"/>
                                <w14:ligatures w14:val="standardContextual"/>
                              </w:rPr>
                              <w:noBreakHyphen/>
                              <w:t>audit found clear and measurable improvements across several areas since the previous audit in 2025. Domestic abuse is now more consistently identified, with practitioners more confident in explicitly naming it at an earlier st</w:t>
                            </w:r>
                            <w:r w:rsidR="00AC41F0">
                              <w:rPr>
                                <w:rFonts w:ascii="Arial" w:eastAsiaTheme="minorHAnsi" w:hAnsi="Arial" w:cs="Arial"/>
                                <w:kern w:val="2"/>
                                <w:lang w:eastAsia="en-US"/>
                                <w14:ligatures w14:val="standardContextual"/>
                              </w:rPr>
                              <w:t>age</w:t>
                            </w:r>
                            <w:r w:rsidRPr="005D7548">
                              <w:rPr>
                                <w:rFonts w:ascii="Arial" w:eastAsiaTheme="minorHAnsi" w:hAnsi="Arial" w:cs="Arial"/>
                                <w:kern w:val="2"/>
                                <w:lang w:eastAsia="en-US"/>
                                <w14:ligatures w14:val="standardContextual"/>
                              </w:rPr>
                              <w:t xml:space="preserve">. Encouragingly, children are increasingly being recognised and recorded as </w:t>
                            </w:r>
                            <w:proofErr w:type="gramStart"/>
                            <w:r w:rsidRPr="005D7548">
                              <w:rPr>
                                <w:rFonts w:ascii="Arial" w:eastAsiaTheme="minorHAnsi" w:hAnsi="Arial" w:cs="Arial"/>
                                <w:kern w:val="2"/>
                                <w:lang w:eastAsia="en-US"/>
                                <w14:ligatures w14:val="standardContextual"/>
                              </w:rPr>
                              <w:t>victims in their own right, rather</w:t>
                            </w:r>
                            <w:proofErr w:type="gramEnd"/>
                            <w:r w:rsidRPr="005D7548">
                              <w:rPr>
                                <w:rFonts w:ascii="Arial" w:eastAsiaTheme="minorHAnsi" w:hAnsi="Arial" w:cs="Arial"/>
                                <w:kern w:val="2"/>
                                <w:lang w:eastAsia="en-US"/>
                                <w14:ligatures w14:val="standardContextual"/>
                              </w:rPr>
                              <w:t xml:space="preserve"> than only in relation to adult experiences</w:t>
                            </w:r>
                            <w:r w:rsidR="00601C2F">
                              <w:rPr>
                                <w:rFonts w:ascii="Arial" w:eastAsiaTheme="minorHAnsi" w:hAnsi="Arial" w:cs="Arial"/>
                                <w:kern w:val="2"/>
                                <w:lang w:eastAsia="en-US"/>
                                <w14:ligatures w14:val="standardContextual"/>
                              </w:rPr>
                              <w:t xml:space="preserve"> contrary to the recent </w:t>
                            </w:r>
                            <w:hyperlink r:id="rId8" w:history="1">
                              <w:r w:rsidR="00E2410A" w:rsidRPr="00124FE7">
                                <w:rPr>
                                  <w:rStyle w:val="Hyperlink"/>
                                  <w:rFonts w:ascii="Arial" w:eastAsiaTheme="minorHAnsi" w:hAnsi="Arial" w:cs="Arial"/>
                                  <w:kern w:val="2"/>
                                  <w:lang w:eastAsia="en-US"/>
                                  <w14:ligatures w14:val="standardContextual"/>
                                </w:rPr>
                                <w:t>JTAI thematic review on domestic abuse.</w:t>
                              </w:r>
                            </w:hyperlink>
                          </w:p>
                          <w:p w14:paraId="50EF4431" w14:textId="77777777" w:rsidR="005D7548" w:rsidRDefault="005D7548" w:rsidP="0081392B">
                            <w:pPr>
                              <w:pStyle w:val="NormalWeb"/>
                              <w:spacing w:line="300" w:lineRule="atLeast"/>
                              <w:rPr>
                                <w:rFonts w:ascii="Arial" w:eastAsiaTheme="minorHAnsi" w:hAnsi="Arial" w:cs="Arial"/>
                                <w:kern w:val="2"/>
                                <w:lang w:eastAsia="en-US"/>
                                <w14:ligatures w14:val="standardContextual"/>
                              </w:rPr>
                            </w:pPr>
                            <w:r w:rsidRPr="005D7548">
                              <w:rPr>
                                <w:rFonts w:ascii="Arial" w:eastAsiaTheme="minorHAnsi" w:hAnsi="Arial" w:cs="Arial"/>
                                <w:kern w:val="2"/>
                                <w:lang w:eastAsia="en-US"/>
                                <w14:ligatures w14:val="standardContextual"/>
                              </w:rPr>
                              <w:t>There is also strong evidence of a shift towards more trauma</w:t>
                            </w:r>
                            <w:r w:rsidRPr="005D7548">
                              <w:rPr>
                                <w:rFonts w:ascii="Arial" w:eastAsiaTheme="minorHAnsi" w:hAnsi="Arial" w:cs="Arial"/>
                                <w:kern w:val="2"/>
                                <w:lang w:eastAsia="en-US"/>
                                <w14:ligatures w14:val="standardContextual"/>
                              </w:rPr>
                              <w:noBreakHyphen/>
                              <w:t>informed practice. Language used within case recording is more consistently non</w:t>
                            </w:r>
                            <w:r w:rsidRPr="005D7548">
                              <w:rPr>
                                <w:rFonts w:ascii="Arial" w:eastAsiaTheme="minorHAnsi" w:hAnsi="Arial" w:cs="Arial"/>
                                <w:kern w:val="2"/>
                                <w:lang w:eastAsia="en-US"/>
                                <w14:ligatures w14:val="standardContextual"/>
                              </w:rPr>
                              <w:noBreakHyphen/>
                              <w:t>blaming, reflective, and sensitive to the lived realities of children and families. Professionals are better able to articulate the impact of domestic abuse on children’s emotional wellbeing and development.</w:t>
                            </w:r>
                          </w:p>
                          <w:p w14:paraId="25DFEC6D" w14:textId="480720DF" w:rsidR="0081392B" w:rsidRPr="005D7548" w:rsidRDefault="0081392B" w:rsidP="0081392B">
                            <w:pPr>
                              <w:pStyle w:val="NormalWeb"/>
                              <w:spacing w:line="300" w:lineRule="atLeast"/>
                              <w:rPr>
                                <w:rFonts w:ascii="Arial" w:eastAsiaTheme="minorHAnsi" w:hAnsi="Arial" w:cs="Arial"/>
                                <w:kern w:val="2"/>
                                <w:lang w:eastAsia="en-US"/>
                                <w14:ligatures w14:val="standardContextual"/>
                              </w:rPr>
                            </w:pPr>
                            <w:r w:rsidRPr="0081392B">
                              <w:rPr>
                                <w:rFonts w:ascii="Arial" w:eastAsiaTheme="minorHAnsi" w:hAnsi="Arial" w:cs="Arial"/>
                                <w:kern w:val="2"/>
                                <w:lang w:eastAsia="en-US"/>
                                <w14:ligatures w14:val="standardContextual"/>
                              </w:rPr>
                              <w:t>In addition, the use of multi</w:t>
                            </w:r>
                            <w:r w:rsidRPr="0081392B">
                              <w:rPr>
                                <w:rFonts w:ascii="Cambria Math" w:eastAsiaTheme="minorHAnsi" w:hAnsi="Cambria Math" w:cs="Cambria Math"/>
                                <w:kern w:val="2"/>
                                <w:lang w:eastAsia="en-US"/>
                                <w14:ligatures w14:val="standardContextual"/>
                              </w:rPr>
                              <w:t>‑</w:t>
                            </w:r>
                            <w:r w:rsidRPr="0081392B">
                              <w:rPr>
                                <w:rFonts w:ascii="Arial" w:eastAsiaTheme="minorHAnsi" w:hAnsi="Arial" w:cs="Arial"/>
                                <w:kern w:val="2"/>
                                <w:lang w:eastAsia="en-US"/>
                                <w14:ligatures w14:val="standardContextual"/>
                              </w:rPr>
                              <w:t>agency processes has become more embedded and proactive. Pathways such as MACH and MARAC are being used more consistently and effectively to support timely information sharing, coordinated safety planning, and collective risk management. This reflects improved partnership working and a more joined</w:t>
                            </w:r>
                            <w:r w:rsidRPr="0081392B">
                              <w:rPr>
                                <w:rFonts w:ascii="Cambria Math" w:eastAsiaTheme="minorHAnsi" w:hAnsi="Cambria Math" w:cs="Cambria Math"/>
                                <w:kern w:val="2"/>
                                <w:lang w:eastAsia="en-US"/>
                                <w14:ligatures w14:val="standardContextual"/>
                              </w:rPr>
                              <w:t>‑</w:t>
                            </w:r>
                            <w:r w:rsidRPr="0081392B">
                              <w:rPr>
                                <w:rFonts w:ascii="Arial" w:eastAsiaTheme="minorHAnsi" w:hAnsi="Arial" w:cs="Arial"/>
                                <w:kern w:val="2"/>
                                <w:lang w:eastAsia="en-US"/>
                                <w14:ligatures w14:val="standardContextual"/>
                              </w:rPr>
                              <w:t>up system response to domestic abuse.</w:t>
                            </w:r>
                          </w:p>
                          <w:p w14:paraId="3FC60EA3" w14:textId="6D9F97A0" w:rsidR="00234383" w:rsidRPr="0059567E" w:rsidRDefault="00234383" w:rsidP="001E4CC2">
                            <w:pPr>
                              <w:rPr>
                                <w:rFonts w:ascii="Arial" w:hAnsi="Arial" w:cs="Arial"/>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56E37" id="_x0000_s1030" type="#_x0000_t202" style="position:absolute;margin-left:712.8pt;margin-top:377.3pt;width:388pt;height:355.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" fillcolor="#26a699" strokecolor="#26a699" strokeweight="2pt">
                <v:fill opacity="13107f"/>
                <v:textbox>
                  <w:txbxContent>
                    <w:p w14:paraId="466F007A" w14:textId="1A9F6F29" w:rsidR="001E4CC2" w:rsidRPr="0059567E" w:rsidRDefault="001E4CC2" w:rsidP="0059567E">
                      <w:pPr>
                        <w:pStyle w:val="ListParagraph"/>
                        <w:numPr>
                          <w:ilvl w:val="0"/>
                          <w:numId w:val="2"/>
                        </w:numPr>
                        <w:tabs>
                          <w:tab w:val="left" w:pos="3402"/>
                        </w:tabs>
                        <w:rPr>
                          <w:rFonts w:ascii="Arial Black" w:hAnsi="Arial Black" w:cs="Arial"/>
                          <w:color w:val="000000" w:themeColor="text1"/>
                        </w:rPr>
                      </w:pPr>
                      <w:r w:rsidRPr="0059567E">
                        <w:rPr>
                          <w:rFonts w:ascii="Arial Black" w:hAnsi="Arial Black" w:cs="Arial"/>
                          <w:color w:val="000000" w:themeColor="text1"/>
                        </w:rPr>
                        <w:t>Evidence of Progress Since 2025</w:t>
                      </w:r>
                    </w:p>
                    <w:p w14:paraId="2E3C0DEF" w14:textId="637D3BCD" w:rsidR="005D7548" w:rsidRPr="005D7548" w:rsidRDefault="005D7548" w:rsidP="0081392B">
                      <w:pPr>
                        <w:pStyle w:val="NormalWeb"/>
                        <w:spacing w:line="300" w:lineRule="atLeast"/>
                        <w:rPr>
                          <w:rFonts w:ascii="Arial" w:eastAsiaTheme="minorHAnsi" w:hAnsi="Arial" w:cs="Arial"/>
                          <w:kern w:val="2"/>
                          <w:lang w:eastAsia="en-US"/>
                          <w14:ligatures w14:val="standardContextual"/>
                        </w:rPr>
                      </w:pPr>
                      <w:r w:rsidRPr="005D7548">
                        <w:rPr>
                          <w:rFonts w:ascii="Arial" w:eastAsiaTheme="minorHAnsi" w:hAnsi="Arial" w:cs="Arial"/>
                          <w:kern w:val="2"/>
                          <w:lang w:eastAsia="en-US"/>
                          <w14:ligatures w14:val="standardContextual"/>
                        </w:rPr>
                        <w:t>The re</w:t>
                      </w:r>
                      <w:r w:rsidRPr="005D7548">
                        <w:rPr>
                          <w:rFonts w:ascii="Arial" w:eastAsiaTheme="minorHAnsi" w:hAnsi="Arial" w:cs="Arial"/>
                          <w:kern w:val="2"/>
                          <w:lang w:eastAsia="en-US"/>
                          <w14:ligatures w14:val="standardContextual"/>
                        </w:rPr>
                        <w:noBreakHyphen/>
                        <w:t>audit found clear and measurable improvements across several areas since the previous audit in 2025. Domestic abuse is now more consistently identified, with practitioners more confident in explicitly naming it at an earlier st</w:t>
                      </w:r>
                      <w:r w:rsidR="00AC41F0">
                        <w:rPr>
                          <w:rFonts w:ascii="Arial" w:eastAsiaTheme="minorHAnsi" w:hAnsi="Arial" w:cs="Arial"/>
                          <w:kern w:val="2"/>
                          <w:lang w:eastAsia="en-US"/>
                          <w14:ligatures w14:val="standardContextual"/>
                        </w:rPr>
                        <w:t>age</w:t>
                      </w:r>
                      <w:r w:rsidRPr="005D7548">
                        <w:rPr>
                          <w:rFonts w:ascii="Arial" w:eastAsiaTheme="minorHAnsi" w:hAnsi="Arial" w:cs="Arial"/>
                          <w:kern w:val="2"/>
                          <w:lang w:eastAsia="en-US"/>
                          <w14:ligatures w14:val="standardContextual"/>
                        </w:rPr>
                        <w:t xml:space="preserve">. Encouragingly, children are increasingly being recognised and recorded as </w:t>
                      </w:r>
                      <w:proofErr w:type="gramStart"/>
                      <w:r w:rsidRPr="005D7548">
                        <w:rPr>
                          <w:rFonts w:ascii="Arial" w:eastAsiaTheme="minorHAnsi" w:hAnsi="Arial" w:cs="Arial"/>
                          <w:kern w:val="2"/>
                          <w:lang w:eastAsia="en-US"/>
                          <w14:ligatures w14:val="standardContextual"/>
                        </w:rPr>
                        <w:t>victims in their own right, rather</w:t>
                      </w:r>
                      <w:proofErr w:type="gramEnd"/>
                      <w:r w:rsidRPr="005D7548">
                        <w:rPr>
                          <w:rFonts w:ascii="Arial" w:eastAsiaTheme="minorHAnsi" w:hAnsi="Arial" w:cs="Arial"/>
                          <w:kern w:val="2"/>
                          <w:lang w:eastAsia="en-US"/>
                          <w14:ligatures w14:val="standardContextual"/>
                        </w:rPr>
                        <w:t xml:space="preserve"> than only in relation to adult experiences</w:t>
                      </w:r>
                      <w:r w:rsidR="00601C2F">
                        <w:rPr>
                          <w:rFonts w:ascii="Arial" w:eastAsiaTheme="minorHAnsi" w:hAnsi="Arial" w:cs="Arial"/>
                          <w:kern w:val="2"/>
                          <w:lang w:eastAsia="en-US"/>
                          <w14:ligatures w14:val="standardContextual"/>
                        </w:rPr>
                        <w:t xml:space="preserve"> contrary to the recent </w:t>
                      </w:r>
                      <w:hyperlink r:id="rId9" w:history="1">
                        <w:r w:rsidR="00E2410A" w:rsidRPr="00124FE7">
                          <w:rPr>
                            <w:rStyle w:val="Hyperlink"/>
                            <w:rFonts w:ascii="Arial" w:eastAsiaTheme="minorHAnsi" w:hAnsi="Arial" w:cs="Arial"/>
                            <w:kern w:val="2"/>
                            <w:lang w:eastAsia="en-US"/>
                            <w14:ligatures w14:val="standardContextual"/>
                          </w:rPr>
                          <w:t>JTAI thematic review on domestic abuse.</w:t>
                        </w:r>
                      </w:hyperlink>
                    </w:p>
                    <w:p w14:paraId="50EF4431" w14:textId="77777777" w:rsidR="005D7548" w:rsidRDefault="005D7548" w:rsidP="0081392B">
                      <w:pPr>
                        <w:pStyle w:val="NormalWeb"/>
                        <w:spacing w:line="300" w:lineRule="atLeast"/>
                        <w:rPr>
                          <w:rFonts w:ascii="Arial" w:eastAsiaTheme="minorHAnsi" w:hAnsi="Arial" w:cs="Arial"/>
                          <w:kern w:val="2"/>
                          <w:lang w:eastAsia="en-US"/>
                          <w14:ligatures w14:val="standardContextual"/>
                        </w:rPr>
                      </w:pPr>
                      <w:r w:rsidRPr="005D7548">
                        <w:rPr>
                          <w:rFonts w:ascii="Arial" w:eastAsiaTheme="minorHAnsi" w:hAnsi="Arial" w:cs="Arial"/>
                          <w:kern w:val="2"/>
                          <w:lang w:eastAsia="en-US"/>
                          <w14:ligatures w14:val="standardContextual"/>
                        </w:rPr>
                        <w:t>There is also strong evidence of a shift towards more trauma</w:t>
                      </w:r>
                      <w:r w:rsidRPr="005D7548">
                        <w:rPr>
                          <w:rFonts w:ascii="Arial" w:eastAsiaTheme="minorHAnsi" w:hAnsi="Arial" w:cs="Arial"/>
                          <w:kern w:val="2"/>
                          <w:lang w:eastAsia="en-US"/>
                          <w14:ligatures w14:val="standardContextual"/>
                        </w:rPr>
                        <w:noBreakHyphen/>
                        <w:t>informed practice. Language used within case recording is more consistently non</w:t>
                      </w:r>
                      <w:r w:rsidRPr="005D7548">
                        <w:rPr>
                          <w:rFonts w:ascii="Arial" w:eastAsiaTheme="minorHAnsi" w:hAnsi="Arial" w:cs="Arial"/>
                          <w:kern w:val="2"/>
                          <w:lang w:eastAsia="en-US"/>
                          <w14:ligatures w14:val="standardContextual"/>
                        </w:rPr>
                        <w:noBreakHyphen/>
                        <w:t>blaming, reflective, and sensitive to the lived realities of children and families. Professionals are better able to articulate the impact of domestic abuse on children’s emotional wellbeing and development.</w:t>
                      </w:r>
                    </w:p>
                    <w:p w14:paraId="25DFEC6D" w14:textId="480720DF" w:rsidR="0081392B" w:rsidRPr="005D7548" w:rsidRDefault="0081392B" w:rsidP="0081392B">
                      <w:pPr>
                        <w:pStyle w:val="NormalWeb"/>
                        <w:spacing w:line="300" w:lineRule="atLeast"/>
                        <w:rPr>
                          <w:rFonts w:ascii="Arial" w:eastAsiaTheme="minorHAnsi" w:hAnsi="Arial" w:cs="Arial"/>
                          <w:kern w:val="2"/>
                          <w:lang w:eastAsia="en-US"/>
                          <w14:ligatures w14:val="standardContextual"/>
                        </w:rPr>
                      </w:pPr>
                      <w:r w:rsidRPr="0081392B">
                        <w:rPr>
                          <w:rFonts w:ascii="Arial" w:eastAsiaTheme="minorHAnsi" w:hAnsi="Arial" w:cs="Arial"/>
                          <w:kern w:val="2"/>
                          <w:lang w:eastAsia="en-US"/>
                          <w14:ligatures w14:val="standardContextual"/>
                        </w:rPr>
                        <w:t>In addition, the use of multi</w:t>
                      </w:r>
                      <w:r w:rsidRPr="0081392B">
                        <w:rPr>
                          <w:rFonts w:ascii="Cambria Math" w:eastAsiaTheme="minorHAnsi" w:hAnsi="Cambria Math" w:cs="Cambria Math"/>
                          <w:kern w:val="2"/>
                          <w:lang w:eastAsia="en-US"/>
                          <w14:ligatures w14:val="standardContextual"/>
                        </w:rPr>
                        <w:t>‑</w:t>
                      </w:r>
                      <w:r w:rsidRPr="0081392B">
                        <w:rPr>
                          <w:rFonts w:ascii="Arial" w:eastAsiaTheme="minorHAnsi" w:hAnsi="Arial" w:cs="Arial"/>
                          <w:kern w:val="2"/>
                          <w:lang w:eastAsia="en-US"/>
                          <w14:ligatures w14:val="standardContextual"/>
                        </w:rPr>
                        <w:t>agency processes has become more embedded and proactive. Pathways such as MACH and MARAC are being used more consistently and effectively to support timely information sharing, coordinated safety planning, and collective risk management. This reflects improved partnership working and a more joined</w:t>
                      </w:r>
                      <w:r w:rsidRPr="0081392B">
                        <w:rPr>
                          <w:rFonts w:ascii="Cambria Math" w:eastAsiaTheme="minorHAnsi" w:hAnsi="Cambria Math" w:cs="Cambria Math"/>
                          <w:kern w:val="2"/>
                          <w:lang w:eastAsia="en-US"/>
                          <w14:ligatures w14:val="standardContextual"/>
                        </w:rPr>
                        <w:t>‑</w:t>
                      </w:r>
                      <w:r w:rsidRPr="0081392B">
                        <w:rPr>
                          <w:rFonts w:ascii="Arial" w:eastAsiaTheme="minorHAnsi" w:hAnsi="Arial" w:cs="Arial"/>
                          <w:kern w:val="2"/>
                          <w:lang w:eastAsia="en-US"/>
                          <w14:ligatures w14:val="standardContextual"/>
                        </w:rPr>
                        <w:t>up system response to domestic abuse.</w:t>
                      </w:r>
                    </w:p>
                    <w:p w14:paraId="3FC60EA3" w14:textId="6D9F97A0" w:rsidR="00234383" w:rsidRPr="0059567E" w:rsidRDefault="00234383" w:rsidP="001E4CC2">
                      <w:pPr>
                        <w:rPr>
                          <w:rFonts w:ascii="Arial" w:hAnsi="Arial" w:cs="Arial"/>
                          <w:color w:val="000000" w:themeColor="text1"/>
                        </w:rPr>
                      </w:pPr>
                    </w:p>
                  </w:txbxContent>
                </v:textbox>
              </v:shape>
            </w:pict>
          </mc:Fallback>
        </mc:AlternateContent>
      </w:r>
      <w:r w:rsidR="0081392B">
        <w:rPr>
          <w:noProof/>
        </w:rPr>
        <mc:AlternateContent>
          <mc:Choice Requires="wps">
            <w:drawing>
              <wp:anchor distT="45720" distB="45720" distL="114300" distR="114300" simplePos="0" relativeHeight="251662336" behindDoc="0" locked="0" layoutInCell="1" allowOverlap="1" wp14:anchorId="575D0D15" wp14:editId="46817CB5">
                <wp:simplePos x="0" y="0"/>
                <wp:positionH relativeFrom="column">
                  <wp:posOffset>8672957</wp:posOffset>
                </wp:positionH>
                <wp:positionV relativeFrom="paragraph">
                  <wp:posOffset>2358771</wp:posOffset>
                </wp:positionV>
                <wp:extent cx="2360930" cy="2331720"/>
                <wp:effectExtent l="0" t="0" r="17780" b="11430"/>
                <wp:wrapSquare wrapText="bothSides"/>
                <wp:docPr id="80275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31720"/>
                        </a:xfrm>
                        <a:prstGeom prst="rect">
                          <a:avLst/>
                        </a:prstGeom>
                        <a:solidFill>
                          <a:srgbClr val="D84D94">
                            <a:alpha val="20000"/>
                          </a:srgbClr>
                        </a:solidFill>
                        <a:ln w="25400">
                          <a:solidFill>
                            <a:srgbClr val="D84D94"/>
                          </a:solidFill>
                          <a:miter lim="800000"/>
                          <a:headEnd/>
                          <a:tailEnd/>
                        </a:ln>
                      </wps:spPr>
                      <wps:txbx>
                        <w:txbxContent>
                          <w:p w14:paraId="0FD7CE77" w14:textId="3473D01B" w:rsidR="002E45C0" w:rsidRPr="002E45C0" w:rsidRDefault="002E45C0" w:rsidP="002E45C0">
                            <w:pPr>
                              <w:pStyle w:val="ListParagraph"/>
                              <w:numPr>
                                <w:ilvl w:val="0"/>
                                <w:numId w:val="2"/>
                              </w:numPr>
                              <w:tabs>
                                <w:tab w:val="left" w:pos="3402"/>
                              </w:tabs>
                              <w:rPr>
                                <w:rFonts w:ascii="Arial Black" w:hAnsi="Arial Black" w:cs="Arial"/>
                                <w:color w:val="000000" w:themeColor="text1"/>
                              </w:rPr>
                            </w:pPr>
                            <w:r w:rsidRPr="002E45C0">
                              <w:rPr>
                                <w:rFonts w:ascii="Arial Black" w:hAnsi="Arial Black" w:cs="Arial"/>
                                <w:color w:val="000000" w:themeColor="text1"/>
                              </w:rPr>
                              <w:t>Scope</w:t>
                            </w:r>
                          </w:p>
                          <w:p w14:paraId="39651A06" w14:textId="7993F8D8" w:rsidR="00234383" w:rsidRPr="00234383" w:rsidRDefault="002E45C0" w:rsidP="002E45C0">
                            <w:pPr>
                              <w:rPr>
                                <w:rFonts w:ascii="Arial" w:hAnsi="Arial" w:cs="Arial"/>
                              </w:rPr>
                            </w:pPr>
                            <w:r w:rsidRPr="002E45C0">
                              <w:rPr>
                                <w:rFonts w:ascii="Arial" w:hAnsi="Arial" w:cs="Arial"/>
                              </w:rPr>
                              <w:t xml:space="preserve">The audit focused on six children aged 8 to 15, across South Lakeland, Barrow and Eden, where domestic abuse was a feature. A consistent audit tool was used, aligned with Children’s Services </w:t>
                            </w:r>
                            <w:r w:rsidR="00F2526D">
                              <w:rPr>
                                <w:rFonts w:ascii="Arial" w:hAnsi="Arial" w:cs="Arial"/>
                              </w:rPr>
                              <w:t>practice week audits</w:t>
                            </w:r>
                            <w:r w:rsidRPr="002E45C0">
                              <w:rPr>
                                <w:rFonts w:ascii="Arial" w:hAnsi="Arial" w:cs="Arial"/>
                              </w:rPr>
                              <w:t xml:space="preserve"> and developed with the Domestic Abuse Working Group. A wide range of agencies contributed, including </w:t>
                            </w:r>
                            <w:r w:rsidR="00583406">
                              <w:rPr>
                                <w:rFonts w:ascii="Arial" w:hAnsi="Arial" w:cs="Arial"/>
                              </w:rPr>
                              <w:t xml:space="preserve">the </w:t>
                            </w:r>
                            <w:r w:rsidRPr="002E45C0">
                              <w:rPr>
                                <w:rFonts w:ascii="Arial" w:hAnsi="Arial" w:cs="Arial"/>
                              </w:rPr>
                              <w:t>local authority, police, health partners, and education. Findings were reviewed during a multi</w:t>
                            </w:r>
                            <w:r w:rsidRPr="002E45C0">
                              <w:rPr>
                                <w:rFonts w:ascii="Cambria Math" w:hAnsi="Cambria Math" w:cs="Cambria Math"/>
                              </w:rPr>
                              <w:t>‑</w:t>
                            </w:r>
                            <w:r w:rsidRPr="002E45C0">
                              <w:rPr>
                                <w:rFonts w:ascii="Arial" w:hAnsi="Arial" w:cs="Arial"/>
                              </w:rPr>
                              <w:t>agency audit meeting in May 2026, encouraging shared reflection and professional challenge. The process also incorporated feedback from children and families to strengthen learning.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5D0D15" id="_x0000_s1031" type="#_x0000_t202" style="position:absolute;margin-left:682.9pt;margin-top:185.75pt;width:185.9pt;height:183.6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" fillcolor="#d84d94" strokecolor="#d84d94" strokeweight="2pt">
                <v:fill opacity="13107f"/>
                <v:textbox>
                  <w:txbxContent>
                    <w:p w14:paraId="0FD7CE77" w14:textId="3473D01B" w:rsidR="002E45C0" w:rsidRPr="002E45C0" w:rsidRDefault="002E45C0" w:rsidP="002E45C0">
                      <w:pPr>
                        <w:pStyle w:val="ListParagraph"/>
                        <w:numPr>
                          <w:ilvl w:val="0"/>
                          <w:numId w:val="2"/>
                        </w:numPr>
                        <w:tabs>
                          <w:tab w:val="left" w:pos="3402"/>
                        </w:tabs>
                        <w:rPr>
                          <w:rFonts w:ascii="Arial Black" w:hAnsi="Arial Black" w:cs="Arial"/>
                          <w:color w:val="000000" w:themeColor="text1"/>
                        </w:rPr>
                      </w:pPr>
                      <w:r w:rsidRPr="002E45C0">
                        <w:rPr>
                          <w:rFonts w:ascii="Arial Black" w:hAnsi="Arial Black" w:cs="Arial"/>
                          <w:color w:val="000000" w:themeColor="text1"/>
                        </w:rPr>
                        <w:t>Scope</w:t>
                      </w:r>
                    </w:p>
                    <w:p w14:paraId="39651A06" w14:textId="7993F8D8" w:rsidR="00234383" w:rsidRPr="00234383" w:rsidRDefault="002E45C0" w:rsidP="002E45C0">
                      <w:pPr>
                        <w:rPr>
                          <w:rFonts w:ascii="Arial" w:hAnsi="Arial" w:cs="Arial"/>
                        </w:rPr>
                      </w:pPr>
                      <w:r w:rsidRPr="002E45C0">
                        <w:rPr>
                          <w:rFonts w:ascii="Arial" w:hAnsi="Arial" w:cs="Arial"/>
                        </w:rPr>
                        <w:t xml:space="preserve">The audit focused on six children aged 8 to 15, across South Lakeland, Barrow and Eden, where domestic abuse was a feature. A consistent audit tool was used, aligned with Children’s Services </w:t>
                      </w:r>
                      <w:r w:rsidR="00F2526D">
                        <w:rPr>
                          <w:rFonts w:ascii="Arial" w:hAnsi="Arial" w:cs="Arial"/>
                        </w:rPr>
                        <w:t>practice week audits</w:t>
                      </w:r>
                      <w:r w:rsidRPr="002E45C0">
                        <w:rPr>
                          <w:rFonts w:ascii="Arial" w:hAnsi="Arial" w:cs="Arial"/>
                        </w:rPr>
                        <w:t xml:space="preserve"> and developed with the Domestic Abuse Working Group. A wide range of agencies contributed, including </w:t>
                      </w:r>
                      <w:r w:rsidR="00583406">
                        <w:rPr>
                          <w:rFonts w:ascii="Arial" w:hAnsi="Arial" w:cs="Arial"/>
                        </w:rPr>
                        <w:t xml:space="preserve">the </w:t>
                      </w:r>
                      <w:r w:rsidRPr="002E45C0">
                        <w:rPr>
                          <w:rFonts w:ascii="Arial" w:hAnsi="Arial" w:cs="Arial"/>
                        </w:rPr>
                        <w:t>local authority, police, health partners, and education. Findings were reviewed during a multi</w:t>
                      </w:r>
                      <w:r w:rsidRPr="002E45C0">
                        <w:rPr>
                          <w:rFonts w:ascii="Cambria Math" w:hAnsi="Cambria Math" w:cs="Cambria Math"/>
                        </w:rPr>
                        <w:t>‑</w:t>
                      </w:r>
                      <w:r w:rsidRPr="002E45C0">
                        <w:rPr>
                          <w:rFonts w:ascii="Arial" w:hAnsi="Arial" w:cs="Arial"/>
                        </w:rPr>
                        <w:t>agency audit meeting in May 2026, encouraging shared reflection and professional challenge. The process also incorporated feedback from children and families to strengthen learning.</w:t>
                      </w:r>
                    </w:p>
                  </w:txbxContent>
                </v:textbox>
                <w10:wrap type="square"/>
              </v:shape>
            </w:pict>
          </mc:Fallback>
        </mc:AlternateContent>
      </w:r>
      <w:r w:rsidR="0081392B">
        <w:rPr>
          <w:noProof/>
        </w:rPr>
        <mc:AlternateContent>
          <mc:Choice Requires="wps">
            <w:drawing>
              <wp:anchor distT="45720" distB="45720" distL="114300" distR="114300" simplePos="0" relativeHeight="251656190" behindDoc="0" locked="0" layoutInCell="1" allowOverlap="1" wp14:anchorId="11B459F0" wp14:editId="2735B1C6">
                <wp:simplePos x="0" y="0"/>
                <wp:positionH relativeFrom="column">
                  <wp:posOffset>7406640</wp:posOffset>
                </wp:positionH>
                <wp:positionV relativeFrom="paragraph">
                  <wp:posOffset>356235</wp:posOffset>
                </wp:positionV>
                <wp:extent cx="6565265" cy="1901825"/>
                <wp:effectExtent l="0" t="0" r="26035" b="22225"/>
                <wp:wrapSquare wrapText="bothSides"/>
                <wp:docPr id="372846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265" cy="1901825"/>
                        </a:xfrm>
                        <a:prstGeom prst="rect">
                          <a:avLst/>
                        </a:prstGeom>
                        <a:solidFill>
                          <a:srgbClr val="F4B61A">
                            <a:alpha val="20000"/>
                          </a:srgbClr>
                        </a:solidFill>
                        <a:ln w="25400">
                          <a:solidFill>
                            <a:srgbClr val="F4B61A"/>
                          </a:solidFill>
                          <a:miter lim="800000"/>
                          <a:headEnd/>
                          <a:tailEnd/>
                        </a:ln>
                      </wps:spPr>
                      <wps:txbx>
                        <w:txbxContent>
                          <w:p w14:paraId="42E2938E" w14:textId="09E4232F" w:rsidR="00234383" w:rsidRPr="0042168B" w:rsidRDefault="0042168B" w:rsidP="0042168B">
                            <w:pPr>
                              <w:pStyle w:val="ListParagraph"/>
                              <w:numPr>
                                <w:ilvl w:val="0"/>
                                <w:numId w:val="1"/>
                              </w:numPr>
                              <w:tabs>
                                <w:tab w:val="left" w:pos="3402"/>
                              </w:tabs>
                              <w:rPr>
                                <w:rFonts w:ascii="Arial Black" w:hAnsi="Arial Black" w:cs="Arial"/>
                                <w:color w:val="000000" w:themeColor="text1"/>
                              </w:rPr>
                            </w:pPr>
                            <w:r>
                              <w:rPr>
                                <w:rFonts w:ascii="Arial Black" w:hAnsi="Arial Black" w:cs="Arial"/>
                                <w:color w:val="000000" w:themeColor="text1"/>
                              </w:rPr>
                              <w:t>Context</w:t>
                            </w:r>
                          </w:p>
                          <w:p w14:paraId="09438116" w14:textId="5098B415" w:rsidR="00234383" w:rsidRPr="00365C1F" w:rsidRDefault="0042168B" w:rsidP="0042168B">
                            <w:pPr>
                              <w:rPr>
                                <w:rFonts w:ascii="Arial" w:hAnsi="Arial" w:cs="Arial"/>
                                <w:color w:val="000000" w:themeColor="text1"/>
                              </w:rPr>
                            </w:pPr>
                            <w:r w:rsidRPr="0042168B">
                              <w:rPr>
                                <w:rFonts w:ascii="Arial" w:hAnsi="Arial" w:cs="Arial"/>
                                <w:color w:val="000000" w:themeColor="text1"/>
                              </w:rPr>
                              <w:t>This briefing summarises findings from a follow</w:t>
                            </w:r>
                            <w:r w:rsidRPr="0042168B">
                              <w:rPr>
                                <w:rFonts w:ascii="Cambria Math" w:hAnsi="Cambria Math" w:cs="Cambria Math"/>
                                <w:color w:val="000000" w:themeColor="text1"/>
                              </w:rPr>
                              <w:t>‑</w:t>
                            </w:r>
                            <w:r w:rsidRPr="0042168B">
                              <w:rPr>
                                <w:rFonts w:ascii="Arial" w:hAnsi="Arial" w:cs="Arial"/>
                                <w:color w:val="000000" w:themeColor="text1"/>
                              </w:rPr>
                              <w:t>up multi</w:t>
                            </w:r>
                            <w:r w:rsidRPr="0042168B">
                              <w:rPr>
                                <w:rFonts w:ascii="Cambria Math" w:hAnsi="Cambria Math" w:cs="Cambria Math"/>
                                <w:color w:val="000000" w:themeColor="text1"/>
                              </w:rPr>
                              <w:t>‑</w:t>
                            </w:r>
                            <w:r w:rsidRPr="0042168B">
                              <w:rPr>
                                <w:rFonts w:ascii="Arial" w:hAnsi="Arial" w:cs="Arial"/>
                                <w:color w:val="000000" w:themeColor="text1"/>
                              </w:rPr>
                              <w:t>agency Domestic Abuse re</w:t>
                            </w:r>
                            <w:r w:rsidRPr="0042168B">
                              <w:rPr>
                                <w:rFonts w:ascii="Cambria Math" w:hAnsi="Cambria Math" w:cs="Cambria Math"/>
                                <w:color w:val="000000" w:themeColor="text1"/>
                              </w:rPr>
                              <w:t>‑</w:t>
                            </w:r>
                            <w:r w:rsidRPr="0042168B">
                              <w:rPr>
                                <w:rFonts w:ascii="Arial" w:hAnsi="Arial" w:cs="Arial"/>
                                <w:color w:val="000000" w:themeColor="text1"/>
                              </w:rPr>
                              <w:t>audit conducted by the Westmorland and Furness Safeguarding Children Partnership. The re</w:t>
                            </w:r>
                            <w:r w:rsidRPr="0042168B">
                              <w:rPr>
                                <w:rFonts w:ascii="Cambria Math" w:hAnsi="Cambria Math" w:cs="Cambria Math"/>
                                <w:color w:val="000000" w:themeColor="text1"/>
                              </w:rPr>
                              <w:t>‑</w:t>
                            </w:r>
                            <w:r w:rsidRPr="0042168B">
                              <w:rPr>
                                <w:rFonts w:ascii="Arial" w:hAnsi="Arial" w:cs="Arial"/>
                                <w:color w:val="000000" w:themeColor="text1"/>
                              </w:rPr>
                              <w:t>audit reviews progress since the original audit completed in May 2025 and evaluates the impact of actions taken. It forms part of the partnership’s wider commitment to quality assurance and continuous improvement. The focus was specifically on Family Help, recognising its crucial role in early identification and intervention. The aim was to understand what has improved, what remains unchanged, and where further action is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459F0" id="_x0000_s1032" type="#_x0000_t202" style="position:absolute;margin-left:583.2pt;margin-top:28.05pt;width:516.95pt;height:149.75pt;z-index:2516561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" fillcolor="#f4b61a" strokecolor="#f4b61a" strokeweight="2pt">
                <v:fill opacity="13107f"/>
                <v:textbox>
                  <w:txbxContent>
                    <w:p w14:paraId="42E2938E" w14:textId="09E4232F" w:rsidR="00234383" w:rsidRPr="0042168B" w:rsidRDefault="0042168B" w:rsidP="0042168B">
                      <w:pPr>
                        <w:pStyle w:val="ListParagraph"/>
                        <w:numPr>
                          <w:ilvl w:val="0"/>
                          <w:numId w:val="1"/>
                        </w:numPr>
                        <w:tabs>
                          <w:tab w:val="left" w:pos="3402"/>
                        </w:tabs>
                        <w:rPr>
                          <w:rFonts w:ascii="Arial Black" w:hAnsi="Arial Black" w:cs="Arial"/>
                          <w:color w:val="000000" w:themeColor="text1"/>
                        </w:rPr>
                      </w:pPr>
                      <w:r>
                        <w:rPr>
                          <w:rFonts w:ascii="Arial Black" w:hAnsi="Arial Black" w:cs="Arial"/>
                          <w:color w:val="000000" w:themeColor="text1"/>
                        </w:rPr>
                        <w:t>Context</w:t>
                      </w:r>
                    </w:p>
                    <w:p w14:paraId="09438116" w14:textId="5098B415" w:rsidR="00234383" w:rsidRPr="00365C1F" w:rsidRDefault="0042168B" w:rsidP="0042168B">
                      <w:pPr>
                        <w:rPr>
                          <w:rFonts w:ascii="Arial" w:hAnsi="Arial" w:cs="Arial"/>
                          <w:color w:val="000000" w:themeColor="text1"/>
                        </w:rPr>
                      </w:pPr>
                      <w:r w:rsidRPr="0042168B">
                        <w:rPr>
                          <w:rFonts w:ascii="Arial" w:hAnsi="Arial" w:cs="Arial"/>
                          <w:color w:val="000000" w:themeColor="text1"/>
                        </w:rPr>
                        <w:t>This briefing summarises findings from a follow</w:t>
                      </w:r>
                      <w:r w:rsidRPr="0042168B">
                        <w:rPr>
                          <w:rFonts w:ascii="Cambria Math" w:hAnsi="Cambria Math" w:cs="Cambria Math"/>
                          <w:color w:val="000000" w:themeColor="text1"/>
                        </w:rPr>
                        <w:t>‑</w:t>
                      </w:r>
                      <w:r w:rsidRPr="0042168B">
                        <w:rPr>
                          <w:rFonts w:ascii="Arial" w:hAnsi="Arial" w:cs="Arial"/>
                          <w:color w:val="000000" w:themeColor="text1"/>
                        </w:rPr>
                        <w:t>up multi</w:t>
                      </w:r>
                      <w:r w:rsidRPr="0042168B">
                        <w:rPr>
                          <w:rFonts w:ascii="Cambria Math" w:hAnsi="Cambria Math" w:cs="Cambria Math"/>
                          <w:color w:val="000000" w:themeColor="text1"/>
                        </w:rPr>
                        <w:t>‑</w:t>
                      </w:r>
                      <w:r w:rsidRPr="0042168B">
                        <w:rPr>
                          <w:rFonts w:ascii="Arial" w:hAnsi="Arial" w:cs="Arial"/>
                          <w:color w:val="000000" w:themeColor="text1"/>
                        </w:rPr>
                        <w:t>agency Domestic Abuse re</w:t>
                      </w:r>
                      <w:r w:rsidRPr="0042168B">
                        <w:rPr>
                          <w:rFonts w:ascii="Cambria Math" w:hAnsi="Cambria Math" w:cs="Cambria Math"/>
                          <w:color w:val="000000" w:themeColor="text1"/>
                        </w:rPr>
                        <w:t>‑</w:t>
                      </w:r>
                      <w:r w:rsidRPr="0042168B">
                        <w:rPr>
                          <w:rFonts w:ascii="Arial" w:hAnsi="Arial" w:cs="Arial"/>
                          <w:color w:val="000000" w:themeColor="text1"/>
                        </w:rPr>
                        <w:t>audit conducted by the Westmorland and Furness Safeguarding Children Partnership. The re</w:t>
                      </w:r>
                      <w:r w:rsidRPr="0042168B">
                        <w:rPr>
                          <w:rFonts w:ascii="Cambria Math" w:hAnsi="Cambria Math" w:cs="Cambria Math"/>
                          <w:color w:val="000000" w:themeColor="text1"/>
                        </w:rPr>
                        <w:t>‑</w:t>
                      </w:r>
                      <w:r w:rsidRPr="0042168B">
                        <w:rPr>
                          <w:rFonts w:ascii="Arial" w:hAnsi="Arial" w:cs="Arial"/>
                          <w:color w:val="000000" w:themeColor="text1"/>
                        </w:rPr>
                        <w:t>audit reviews progress since the original audit completed in May 2025 and evaluates the impact of actions taken. It forms part of the partnership’s wider commitment to quality assurance and continuous improvement. The focus was specifically on Family Help, recognising its crucial role in early identification and intervention. The aim was to understand what has improved, what remains unchanged, and where further action is needed.</w:t>
                      </w:r>
                    </w:p>
                  </w:txbxContent>
                </v:textbox>
                <w10:wrap type="square"/>
              </v:shape>
            </w:pict>
          </mc:Fallback>
        </mc:AlternateContent>
      </w:r>
      <w:r w:rsidR="00365C1F">
        <w:rPr>
          <w:noProof/>
        </w:rPr>
        <mc:AlternateContent>
          <mc:Choice Requires="wps">
            <w:drawing>
              <wp:anchor distT="45720" distB="45720" distL="114300" distR="114300" simplePos="0" relativeHeight="251688960" behindDoc="0" locked="0" layoutInCell="1" allowOverlap="1" wp14:anchorId="22DC9C2B" wp14:editId="05FE9680">
                <wp:simplePos x="0" y="0"/>
                <wp:positionH relativeFrom="column">
                  <wp:posOffset>3279140</wp:posOffset>
                </wp:positionH>
                <wp:positionV relativeFrom="paragraph">
                  <wp:posOffset>-333375</wp:posOffset>
                </wp:positionV>
                <wp:extent cx="9744075" cy="647700"/>
                <wp:effectExtent l="0" t="0" r="0" b="0"/>
                <wp:wrapNone/>
                <wp:docPr id="409544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4075" cy="647700"/>
                        </a:xfrm>
                        <a:prstGeom prst="rect">
                          <a:avLst/>
                        </a:prstGeom>
                        <a:noFill/>
                        <a:ln w="9525">
                          <a:noFill/>
                          <a:miter lim="800000"/>
                          <a:headEnd/>
                          <a:tailEnd/>
                        </a:ln>
                      </wps:spPr>
                      <wps:txbx>
                        <w:txbxContent>
                          <w:p w14:paraId="61D13027" w14:textId="07001A88" w:rsidR="0038544F" w:rsidRPr="00C23DA9" w:rsidRDefault="00947796">
                            <w:pPr>
                              <w:rPr>
                                <w:rFonts w:ascii="Arial Black" w:hAnsi="Arial Black"/>
                                <w:color w:val="3083C5"/>
                                <w:sz w:val="48"/>
                                <w:szCs w:val="48"/>
                              </w:rPr>
                            </w:pPr>
                            <w:r>
                              <w:rPr>
                                <w:rFonts w:ascii="Arial Black" w:hAnsi="Arial Black"/>
                                <w:color w:val="3083C5"/>
                                <w:sz w:val="48"/>
                                <w:szCs w:val="48"/>
                              </w:rPr>
                              <w:t>Domestic Abuse Multi Agency Re-Audit Findings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9C2B" id="_x0000_s1033" type="#_x0000_t202" style="position:absolute;margin-left:258.2pt;margin-top:-26.25pt;width:767.25pt;height:5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" filled="f" stroked="f">
                <v:textbox>
                  <w:txbxContent>
                    <w:p w14:paraId="61D13027" w14:textId="07001A88" w:rsidR="0038544F" w:rsidRPr="00C23DA9" w:rsidRDefault="00947796">
                      <w:pPr>
                        <w:rPr>
                          <w:rFonts w:ascii="Arial Black" w:hAnsi="Arial Black"/>
                          <w:color w:val="3083C5"/>
                          <w:sz w:val="48"/>
                          <w:szCs w:val="48"/>
                        </w:rPr>
                      </w:pPr>
                      <w:r>
                        <w:rPr>
                          <w:rFonts w:ascii="Arial Black" w:hAnsi="Arial Black"/>
                          <w:color w:val="3083C5"/>
                          <w:sz w:val="48"/>
                          <w:szCs w:val="48"/>
                        </w:rPr>
                        <w:t>Domestic Abuse Multi Agency Re-Audit Findings</w:t>
                      </w:r>
                    </w:p>
                  </w:txbxContent>
                </v:textbox>
              </v:shape>
            </w:pict>
          </mc:Fallback>
        </mc:AlternateContent>
      </w:r>
      <w:r w:rsidR="00365C1F">
        <w:rPr>
          <w:noProof/>
        </w:rPr>
        <mc:AlternateContent>
          <mc:Choice Requires="wps">
            <w:drawing>
              <wp:anchor distT="45720" distB="45720" distL="114300" distR="114300" simplePos="0" relativeHeight="251701248" behindDoc="1" locked="0" layoutInCell="1" allowOverlap="1" wp14:anchorId="68ED601D" wp14:editId="59ABE1BA">
                <wp:simplePos x="0" y="0"/>
                <wp:positionH relativeFrom="page">
                  <wp:align>right</wp:align>
                </wp:positionH>
                <wp:positionV relativeFrom="paragraph">
                  <wp:posOffset>9372600</wp:posOffset>
                </wp:positionV>
                <wp:extent cx="15420975" cy="546735"/>
                <wp:effectExtent l="0" t="0" r="9525" b="5715"/>
                <wp:wrapNone/>
                <wp:docPr id="157637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0975" cy="546735"/>
                        </a:xfrm>
                        <a:prstGeom prst="rect">
                          <a:avLst/>
                        </a:prstGeom>
                        <a:solidFill>
                          <a:srgbClr val="3083C5"/>
                        </a:solidFill>
                        <a:ln w="25400">
                          <a:noFill/>
                          <a:miter lim="800000"/>
                          <a:headEnd/>
                          <a:tailEnd/>
                        </a:ln>
                      </wps:spPr>
                      <wps:txbx>
                        <w:txbxContent>
                          <w:p w14:paraId="1B61E678" w14:textId="05CDAB16" w:rsidR="00365C1F" w:rsidRPr="00234383" w:rsidRDefault="00365C1F" w:rsidP="00365C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D601D" id="_x0000_s1034" type="#_x0000_t202" style="position:absolute;margin-left:1163.05pt;margin-top:738pt;width:1214.25pt;height:43.05pt;z-index:-2516152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" fillcolor="#3083c5" stroked="f" strokeweight="2pt">
                <v:textbox>
                  <w:txbxContent>
                    <w:p w14:paraId="1B61E678" w14:textId="05CDAB16" w:rsidR="00365C1F" w:rsidRPr="00234383" w:rsidRDefault="00365C1F" w:rsidP="00365C1F">
                      <w:pPr>
                        <w:rPr>
                          <w:rFonts w:ascii="Arial" w:hAnsi="Arial" w:cs="Arial"/>
                        </w:rPr>
                      </w:pPr>
                    </w:p>
                  </w:txbxContent>
                </v:textbox>
                <w10:wrap anchorx="page"/>
              </v:shape>
            </w:pict>
          </mc:Fallback>
        </mc:AlternateContent>
      </w:r>
      <w:r w:rsidR="00365C1F">
        <w:rPr>
          <w:rFonts w:ascii="Arial Black" w:hAnsi="Arial Black"/>
          <w:noProof/>
          <w:color w:val="3083C5"/>
          <w:sz w:val="48"/>
          <w:szCs w:val="48"/>
        </w:rPr>
        <w:drawing>
          <wp:anchor distT="0" distB="0" distL="114300" distR="114300" simplePos="0" relativeHeight="251699200" behindDoc="0" locked="0" layoutInCell="1" allowOverlap="1" wp14:anchorId="7B39F39A" wp14:editId="22EBCBD9">
            <wp:simplePos x="0" y="0"/>
            <wp:positionH relativeFrom="margin">
              <wp:posOffset>-428625</wp:posOffset>
            </wp:positionH>
            <wp:positionV relativeFrom="paragraph">
              <wp:posOffset>-590550</wp:posOffset>
            </wp:positionV>
            <wp:extent cx="3151232" cy="1204595"/>
            <wp:effectExtent l="0" t="0" r="0" b="0"/>
            <wp:wrapNone/>
            <wp:docPr id="2032800500" name="Picture 6"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00500" name="Picture 6" descr="A logo with text on i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1232" cy="1204595"/>
                    </a:xfrm>
                    <a:prstGeom prst="rect">
                      <a:avLst/>
                    </a:prstGeom>
                  </pic:spPr>
                </pic:pic>
              </a:graphicData>
            </a:graphic>
            <wp14:sizeRelH relativeFrom="margin">
              <wp14:pctWidth>0</wp14:pctWidth>
            </wp14:sizeRelH>
            <wp14:sizeRelV relativeFrom="margin">
              <wp14:pctHeight>0</wp14:pctHeight>
            </wp14:sizeRelV>
          </wp:anchor>
        </w:drawing>
      </w:r>
      <w:r w:rsidR="002D3851">
        <w:rPr>
          <w:noProof/>
        </w:rPr>
        <mc:AlternateContent>
          <mc:Choice Requires="wps">
            <w:drawing>
              <wp:anchor distT="45720" distB="45720" distL="114300" distR="114300" simplePos="0" relativeHeight="251695104" behindDoc="0" locked="0" layoutInCell="1" allowOverlap="1" wp14:anchorId="0861DE88" wp14:editId="010273DC">
                <wp:simplePos x="0" y="0"/>
                <wp:positionH relativeFrom="column">
                  <wp:posOffset>5114925</wp:posOffset>
                </wp:positionH>
                <wp:positionV relativeFrom="paragraph">
                  <wp:posOffset>4703445</wp:posOffset>
                </wp:positionV>
                <wp:extent cx="581025" cy="685800"/>
                <wp:effectExtent l="0" t="0" r="0" b="0"/>
                <wp:wrapSquare wrapText="bothSides"/>
                <wp:docPr id="742737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03DF32EF" w14:textId="69ECCF38"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DE88" id="_x0000_s1035" type="#_x0000_t202" style="position:absolute;margin-left:402.75pt;margin-top:370.35pt;width:45.75pt;height:54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9H+QEAANM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" filled="f" stroked="f">
                <v:textbox>
                  <w:txbxContent>
                    <w:p w14:paraId="03DF32EF" w14:textId="69ECCF38"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5</w:t>
                      </w:r>
                    </w:p>
                  </w:txbxContent>
                </v:textbox>
                <w10:wrap type="square"/>
              </v:shape>
            </w:pict>
          </mc:Fallback>
        </mc:AlternateContent>
      </w:r>
      <w:r w:rsidR="002D3851">
        <w:rPr>
          <w:noProof/>
        </w:rPr>
        <w:drawing>
          <wp:anchor distT="0" distB="0" distL="114300" distR="114300" simplePos="0" relativeHeight="251698176" behindDoc="1" locked="0" layoutInCell="1" allowOverlap="1" wp14:anchorId="2DCF6509" wp14:editId="1B8C5A93">
            <wp:simplePos x="0" y="0"/>
            <wp:positionH relativeFrom="column">
              <wp:posOffset>4733925</wp:posOffset>
            </wp:positionH>
            <wp:positionV relativeFrom="paragraph">
              <wp:posOffset>2095500</wp:posOffset>
            </wp:positionV>
            <wp:extent cx="3962400" cy="3962400"/>
            <wp:effectExtent l="0" t="0" r="0" b="0"/>
            <wp:wrapNone/>
            <wp:docPr id="1258917038" name="Picture 4" descr="A circular colorful circ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17038" name="Picture 4" descr="A circular colorful circle with text and numb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962400" cy="3962400"/>
                    </a:xfrm>
                    <a:prstGeom prst="rect">
                      <a:avLst/>
                    </a:prstGeom>
                  </pic:spPr>
                </pic:pic>
              </a:graphicData>
            </a:graphic>
            <wp14:sizeRelH relativeFrom="margin">
              <wp14:pctWidth>0</wp14:pctWidth>
            </wp14:sizeRelH>
            <wp14:sizeRelV relativeFrom="margin">
              <wp14:pctHeight>0</wp14:pctHeight>
            </wp14:sizeRelV>
          </wp:anchor>
        </w:drawing>
      </w:r>
      <w:r w:rsidR="00333804">
        <w:rPr>
          <w:noProof/>
        </w:rPr>
        <mc:AlternateContent>
          <mc:Choice Requires="wps">
            <w:drawing>
              <wp:anchor distT="45720" distB="45720" distL="114300" distR="114300" simplePos="0" relativeHeight="251697152" behindDoc="0" locked="0" layoutInCell="1" allowOverlap="1" wp14:anchorId="3860D073" wp14:editId="79C98B75">
                <wp:simplePos x="0" y="0"/>
                <wp:positionH relativeFrom="column">
                  <wp:posOffset>5695950</wp:posOffset>
                </wp:positionH>
                <wp:positionV relativeFrom="paragraph">
                  <wp:posOffset>2198370</wp:posOffset>
                </wp:positionV>
                <wp:extent cx="581025" cy="685800"/>
                <wp:effectExtent l="0" t="0" r="0" b="0"/>
                <wp:wrapSquare wrapText="bothSides"/>
                <wp:docPr id="953686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132C90DD" w14:textId="0FAD6ACA"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0D073" id="_x0000_s1036" type="#_x0000_t202" style="position:absolute;margin-left:448.5pt;margin-top:173.1pt;width:45.75pt;height:5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ny+gEAANQ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" filled="f" stroked="f">
                <v:textbox>
                  <w:txbxContent>
                    <w:p w14:paraId="132C90DD" w14:textId="0FAD6ACA"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7</w:t>
                      </w:r>
                    </w:p>
                  </w:txbxContent>
                </v:textbox>
                <w10:wrap type="square"/>
              </v:shape>
            </w:pict>
          </mc:Fallback>
        </mc:AlternateContent>
      </w:r>
      <w:r w:rsidR="00333804">
        <w:rPr>
          <w:noProof/>
        </w:rPr>
        <mc:AlternateContent>
          <mc:Choice Requires="wps">
            <w:drawing>
              <wp:anchor distT="45720" distB="45720" distL="114300" distR="114300" simplePos="0" relativeHeight="251696128" behindDoc="0" locked="0" layoutInCell="1" allowOverlap="1" wp14:anchorId="0578EB68" wp14:editId="4EA2CD05">
                <wp:simplePos x="0" y="0"/>
                <wp:positionH relativeFrom="column">
                  <wp:posOffset>4791075</wp:posOffset>
                </wp:positionH>
                <wp:positionV relativeFrom="paragraph">
                  <wp:posOffset>3322320</wp:posOffset>
                </wp:positionV>
                <wp:extent cx="581025" cy="685800"/>
                <wp:effectExtent l="0" t="0" r="0" b="0"/>
                <wp:wrapSquare wrapText="bothSides"/>
                <wp:docPr id="1411232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625F7560" w14:textId="70C00FD7"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8EB68" id="_x0000_s1037" type="#_x0000_t202" style="position:absolute;margin-left:377.25pt;margin-top:261.6pt;width:45.75pt;height:5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" filled="f" stroked="f">
                <v:textbox>
                  <w:txbxContent>
                    <w:p w14:paraId="625F7560" w14:textId="70C00FD7"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6</w:t>
                      </w:r>
                    </w:p>
                  </w:txbxContent>
                </v:textbox>
                <w10:wrap type="square"/>
              </v:shape>
            </w:pict>
          </mc:Fallback>
        </mc:AlternateContent>
      </w:r>
      <w:r w:rsidR="00333804">
        <w:rPr>
          <w:noProof/>
        </w:rPr>
        <mc:AlternateContent>
          <mc:Choice Requires="wps">
            <w:drawing>
              <wp:anchor distT="45720" distB="45720" distL="114300" distR="114300" simplePos="0" relativeHeight="251694080" behindDoc="0" locked="0" layoutInCell="1" allowOverlap="1" wp14:anchorId="7A13067B" wp14:editId="3E6ABD73">
                <wp:simplePos x="0" y="0"/>
                <wp:positionH relativeFrom="column">
                  <wp:posOffset>6410325</wp:posOffset>
                </wp:positionH>
                <wp:positionV relativeFrom="paragraph">
                  <wp:posOffset>5370195</wp:posOffset>
                </wp:positionV>
                <wp:extent cx="581025" cy="685800"/>
                <wp:effectExtent l="0" t="0" r="0" b="0"/>
                <wp:wrapSquare wrapText="bothSides"/>
                <wp:docPr id="1050678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7A9D8111" w14:textId="0DF4D013"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3067B" id="_x0000_s1038" type="#_x0000_t202" style="position:absolute;margin-left:504.75pt;margin-top:422.85pt;width:45.75pt;height:5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" filled="f" stroked="f">
                <v:textbox>
                  <w:txbxContent>
                    <w:p w14:paraId="7A9D8111" w14:textId="0DF4D013"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4</w:t>
                      </w:r>
                    </w:p>
                  </w:txbxContent>
                </v:textbox>
                <w10:wrap type="square"/>
              </v:shape>
            </w:pict>
          </mc:Fallback>
        </mc:AlternateContent>
      </w:r>
      <w:r w:rsidR="00333804">
        <w:rPr>
          <w:noProof/>
        </w:rPr>
        <mc:AlternateContent>
          <mc:Choice Requires="wps">
            <w:drawing>
              <wp:anchor distT="45720" distB="45720" distL="114300" distR="114300" simplePos="0" relativeHeight="251693056" behindDoc="0" locked="0" layoutInCell="1" allowOverlap="1" wp14:anchorId="5D0E0FE4" wp14:editId="5D8124B9">
                <wp:simplePos x="0" y="0"/>
                <wp:positionH relativeFrom="column">
                  <wp:posOffset>7734300</wp:posOffset>
                </wp:positionH>
                <wp:positionV relativeFrom="paragraph">
                  <wp:posOffset>4676775</wp:posOffset>
                </wp:positionV>
                <wp:extent cx="581025" cy="685800"/>
                <wp:effectExtent l="0" t="0" r="0" b="0"/>
                <wp:wrapSquare wrapText="bothSides"/>
                <wp:docPr id="1847159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7F8AA3FC" w14:textId="055DCD66"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E0FE4" id="_x0000_s1039" type="#_x0000_t202" style="position:absolute;margin-left:609pt;margin-top:368.25pt;width:45.75pt;height:5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" filled="f" stroked="f">
                <v:textbox>
                  <w:txbxContent>
                    <w:p w14:paraId="7F8AA3FC" w14:textId="055DCD66"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3</w:t>
                      </w:r>
                    </w:p>
                  </w:txbxContent>
                </v:textbox>
                <w10:wrap type="square"/>
              </v:shape>
            </w:pict>
          </mc:Fallback>
        </mc:AlternateContent>
      </w:r>
      <w:r w:rsidR="00333804">
        <w:rPr>
          <w:noProof/>
        </w:rPr>
        <mc:AlternateContent>
          <mc:Choice Requires="wps">
            <w:drawing>
              <wp:anchor distT="45720" distB="45720" distL="114300" distR="114300" simplePos="0" relativeHeight="251692032" behindDoc="0" locked="0" layoutInCell="1" allowOverlap="1" wp14:anchorId="77ED8E71" wp14:editId="1F6AC12A">
                <wp:simplePos x="0" y="0"/>
                <wp:positionH relativeFrom="column">
                  <wp:posOffset>8020050</wp:posOffset>
                </wp:positionH>
                <wp:positionV relativeFrom="paragraph">
                  <wp:posOffset>3390900</wp:posOffset>
                </wp:positionV>
                <wp:extent cx="581025" cy="685800"/>
                <wp:effectExtent l="0" t="0" r="0" b="0"/>
                <wp:wrapSquare wrapText="bothSides"/>
                <wp:docPr id="152755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14:paraId="01261ED2" w14:textId="3CC0D2A4"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D8E71" id="_x0000_s1040" type="#_x0000_t202" style="position:absolute;margin-left:631.5pt;margin-top:267pt;width:45.75pt;height:5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Gd+gEAANQ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" filled="f" stroked="f">
                <v:textbox>
                  <w:txbxContent>
                    <w:p w14:paraId="01261ED2" w14:textId="3CC0D2A4"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2</w:t>
                      </w:r>
                    </w:p>
                  </w:txbxContent>
                </v:textbox>
                <w10:wrap type="square"/>
              </v:shape>
            </w:pict>
          </mc:Fallback>
        </mc:AlternateContent>
      </w:r>
      <w:r w:rsidR="00333804">
        <w:rPr>
          <w:noProof/>
        </w:rPr>
        <mc:AlternateContent>
          <mc:Choice Requires="wps">
            <w:drawing>
              <wp:anchor distT="45720" distB="45720" distL="114300" distR="114300" simplePos="0" relativeHeight="251691008" behindDoc="0" locked="0" layoutInCell="1" allowOverlap="1" wp14:anchorId="240777DB" wp14:editId="5DB92D3A">
                <wp:simplePos x="0" y="0"/>
                <wp:positionH relativeFrom="column">
                  <wp:posOffset>7000875</wp:posOffset>
                </wp:positionH>
                <wp:positionV relativeFrom="paragraph">
                  <wp:posOffset>2190750</wp:posOffset>
                </wp:positionV>
                <wp:extent cx="523875" cy="685800"/>
                <wp:effectExtent l="0" t="0" r="0" b="0"/>
                <wp:wrapSquare wrapText="bothSides"/>
                <wp:docPr id="783696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685800"/>
                        </a:xfrm>
                        <a:prstGeom prst="rect">
                          <a:avLst/>
                        </a:prstGeom>
                        <a:noFill/>
                        <a:ln w="9525">
                          <a:noFill/>
                          <a:miter lim="800000"/>
                          <a:headEnd/>
                          <a:tailEnd/>
                        </a:ln>
                      </wps:spPr>
                      <wps:txbx>
                        <w:txbxContent>
                          <w:p w14:paraId="2ECDC82B" w14:textId="60197DE1" w:rsidR="00333804" w:rsidRPr="00333804" w:rsidRDefault="00333804">
                            <w:pPr>
                              <w:rPr>
                                <w:rFonts w:ascii="Arial Black" w:hAnsi="Arial Black"/>
                                <w:color w:val="FFFFFF" w:themeColor="background1"/>
                                <w:sz w:val="72"/>
                                <w:szCs w:val="72"/>
                              </w:rPr>
                            </w:pPr>
                            <w:r w:rsidRPr="00333804">
                              <w:rPr>
                                <w:rFonts w:ascii="Arial Black" w:hAnsi="Arial Black"/>
                                <w:color w:val="FFFFFF" w:themeColor="background1"/>
                                <w:sz w:val="72"/>
                                <w:szCs w:val="7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777DB" id="_x0000_s1041" type="#_x0000_t202" style="position:absolute;margin-left:551.25pt;margin-top:172.5pt;width:41.25pt;height:5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" filled="f" stroked="f">
                <v:textbox>
                  <w:txbxContent>
                    <w:p w14:paraId="2ECDC82B" w14:textId="60197DE1" w:rsidR="00333804" w:rsidRPr="00333804" w:rsidRDefault="00333804">
                      <w:pPr>
                        <w:rPr>
                          <w:rFonts w:ascii="Arial Black" w:hAnsi="Arial Black"/>
                          <w:color w:val="FFFFFF" w:themeColor="background1"/>
                          <w:sz w:val="72"/>
                          <w:szCs w:val="72"/>
                        </w:rPr>
                      </w:pPr>
                      <w:r w:rsidRPr="00333804">
                        <w:rPr>
                          <w:rFonts w:ascii="Arial Black" w:hAnsi="Arial Black"/>
                          <w:color w:val="FFFFFF" w:themeColor="background1"/>
                          <w:sz w:val="72"/>
                          <w:szCs w:val="72"/>
                        </w:rPr>
                        <w:t>1</w:t>
                      </w:r>
                    </w:p>
                  </w:txbxContent>
                </v:textbox>
                <w10:wrap type="square"/>
              </v:shape>
            </w:pict>
          </mc:Fallback>
        </mc:AlternateContent>
      </w:r>
    </w:p>
    <w:sectPr w:rsidR="008B3FCB" w:rsidSect="008B3FCB">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075"/>
    <w:multiLevelType w:val="hybridMultilevel"/>
    <w:tmpl w:val="50322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1DB62FA"/>
    <w:multiLevelType w:val="hybridMultilevel"/>
    <w:tmpl w:val="B7DC032C"/>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3E263FD"/>
    <w:multiLevelType w:val="hybridMultilevel"/>
    <w:tmpl w:val="1F7C49DA"/>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83802887">
    <w:abstractNumId w:val="0"/>
  </w:num>
  <w:num w:numId="2" w16cid:durableId="762066148">
    <w:abstractNumId w:val="1"/>
  </w:num>
  <w:num w:numId="3" w16cid:durableId="1783452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CB"/>
    <w:rsid w:val="000D2BF6"/>
    <w:rsid w:val="000F5B90"/>
    <w:rsid w:val="00123EC6"/>
    <w:rsid w:val="00124FE7"/>
    <w:rsid w:val="0016466F"/>
    <w:rsid w:val="00191634"/>
    <w:rsid w:val="001E4CC2"/>
    <w:rsid w:val="001F087D"/>
    <w:rsid w:val="00234383"/>
    <w:rsid w:val="0024639A"/>
    <w:rsid w:val="002D3851"/>
    <w:rsid w:val="002E45C0"/>
    <w:rsid w:val="00333804"/>
    <w:rsid w:val="00365C1F"/>
    <w:rsid w:val="0038544F"/>
    <w:rsid w:val="003876F1"/>
    <w:rsid w:val="003F0E50"/>
    <w:rsid w:val="00405379"/>
    <w:rsid w:val="0042168B"/>
    <w:rsid w:val="004F45E8"/>
    <w:rsid w:val="00583406"/>
    <w:rsid w:val="0059567E"/>
    <w:rsid w:val="005B354C"/>
    <w:rsid w:val="005D7548"/>
    <w:rsid w:val="00601C2F"/>
    <w:rsid w:val="00673013"/>
    <w:rsid w:val="00743A60"/>
    <w:rsid w:val="007E11FD"/>
    <w:rsid w:val="0081392B"/>
    <w:rsid w:val="008B3FCB"/>
    <w:rsid w:val="008E584E"/>
    <w:rsid w:val="008F719B"/>
    <w:rsid w:val="00947796"/>
    <w:rsid w:val="00AC41F0"/>
    <w:rsid w:val="00B20107"/>
    <w:rsid w:val="00B73A47"/>
    <w:rsid w:val="00B747F1"/>
    <w:rsid w:val="00BF332E"/>
    <w:rsid w:val="00C23DA9"/>
    <w:rsid w:val="00C724E2"/>
    <w:rsid w:val="00C73EC1"/>
    <w:rsid w:val="00CB779B"/>
    <w:rsid w:val="00E2410A"/>
    <w:rsid w:val="00E31EEB"/>
    <w:rsid w:val="00F2526D"/>
    <w:rsid w:val="00F32E64"/>
    <w:rsid w:val="00F87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48BA"/>
  <w15:chartTrackingRefBased/>
  <w15:docId w15:val="{D33885E7-0CF5-4462-9837-45854087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7F1"/>
  </w:style>
  <w:style w:type="paragraph" w:styleId="Heading1">
    <w:name w:val="heading 1"/>
    <w:basedOn w:val="Normal"/>
    <w:next w:val="Normal"/>
    <w:link w:val="Heading1Char"/>
    <w:uiPriority w:val="9"/>
    <w:qFormat/>
    <w:rsid w:val="008B3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FCB"/>
    <w:rPr>
      <w:rFonts w:eastAsiaTheme="majorEastAsia" w:cstheme="majorBidi"/>
      <w:color w:val="272727" w:themeColor="text1" w:themeTint="D8"/>
    </w:rPr>
  </w:style>
  <w:style w:type="paragraph" w:styleId="Title">
    <w:name w:val="Title"/>
    <w:basedOn w:val="Normal"/>
    <w:next w:val="Normal"/>
    <w:link w:val="TitleChar"/>
    <w:uiPriority w:val="10"/>
    <w:qFormat/>
    <w:rsid w:val="008B3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FCB"/>
    <w:pPr>
      <w:spacing w:before="160"/>
      <w:jc w:val="center"/>
    </w:pPr>
    <w:rPr>
      <w:i/>
      <w:iCs/>
      <w:color w:val="404040" w:themeColor="text1" w:themeTint="BF"/>
    </w:rPr>
  </w:style>
  <w:style w:type="character" w:customStyle="1" w:styleId="QuoteChar">
    <w:name w:val="Quote Char"/>
    <w:basedOn w:val="DefaultParagraphFont"/>
    <w:link w:val="Quote"/>
    <w:uiPriority w:val="29"/>
    <w:rsid w:val="008B3FCB"/>
    <w:rPr>
      <w:i/>
      <w:iCs/>
      <w:color w:val="404040" w:themeColor="text1" w:themeTint="BF"/>
    </w:rPr>
  </w:style>
  <w:style w:type="paragraph" w:styleId="ListParagraph">
    <w:name w:val="List Paragraph"/>
    <w:basedOn w:val="Normal"/>
    <w:uiPriority w:val="34"/>
    <w:qFormat/>
    <w:rsid w:val="008B3FCB"/>
    <w:pPr>
      <w:ind w:left="720"/>
      <w:contextualSpacing/>
    </w:pPr>
  </w:style>
  <w:style w:type="character" w:styleId="IntenseEmphasis">
    <w:name w:val="Intense Emphasis"/>
    <w:basedOn w:val="DefaultParagraphFont"/>
    <w:uiPriority w:val="21"/>
    <w:qFormat/>
    <w:rsid w:val="008B3FCB"/>
    <w:rPr>
      <w:i/>
      <w:iCs/>
      <w:color w:val="0F4761" w:themeColor="accent1" w:themeShade="BF"/>
    </w:rPr>
  </w:style>
  <w:style w:type="paragraph" w:styleId="IntenseQuote">
    <w:name w:val="Intense Quote"/>
    <w:basedOn w:val="Normal"/>
    <w:next w:val="Normal"/>
    <w:link w:val="IntenseQuoteChar"/>
    <w:uiPriority w:val="30"/>
    <w:qFormat/>
    <w:rsid w:val="008B3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FCB"/>
    <w:rPr>
      <w:i/>
      <w:iCs/>
      <w:color w:val="0F4761" w:themeColor="accent1" w:themeShade="BF"/>
    </w:rPr>
  </w:style>
  <w:style w:type="character" w:styleId="IntenseReference">
    <w:name w:val="Intense Reference"/>
    <w:basedOn w:val="DefaultParagraphFont"/>
    <w:uiPriority w:val="32"/>
    <w:qFormat/>
    <w:rsid w:val="008B3FCB"/>
    <w:rPr>
      <w:b/>
      <w:bCs/>
      <w:smallCaps/>
      <w:color w:val="0F4761" w:themeColor="accent1" w:themeShade="BF"/>
      <w:spacing w:val="5"/>
    </w:rPr>
  </w:style>
  <w:style w:type="paragraph" w:styleId="NormalWeb">
    <w:name w:val="Normal (Web)"/>
    <w:basedOn w:val="Normal"/>
    <w:uiPriority w:val="99"/>
    <w:semiHidden/>
    <w:unhideWhenUsed/>
    <w:rsid w:val="005D75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24FE7"/>
    <w:rPr>
      <w:color w:val="467886" w:themeColor="hyperlink"/>
      <w:u w:val="single"/>
    </w:rPr>
  </w:style>
  <w:style w:type="character" w:styleId="UnresolvedMention">
    <w:name w:val="Unresolved Mention"/>
    <w:basedOn w:val="DefaultParagraphFont"/>
    <w:uiPriority w:val="99"/>
    <w:semiHidden/>
    <w:unhideWhenUsed/>
    <w:rsid w:val="00124FE7"/>
    <w:rPr>
      <w:color w:val="605E5C"/>
      <w:shd w:val="clear" w:color="auto" w:fill="E1DFDD"/>
    </w:rPr>
  </w:style>
  <w:style w:type="paragraph" w:styleId="Revision">
    <w:name w:val="Revision"/>
    <w:hidden/>
    <w:uiPriority w:val="99"/>
    <w:semiHidden/>
    <w:rsid w:val="000F5B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multi-agency-response-to-children-who-are-victims-of-domestic-abuse/the-multi-agency-response-to-children-who-are-victims-of-domestic-abus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https://www.gov.uk/government/publications/the-multi-agency-response-to-children-who-are-victims-of-domestic-abuse/the-multi-agency-response-to-children-who-are-victims-of-domestic-a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F7AECF553914990DE76817C942238" ma:contentTypeVersion="12" ma:contentTypeDescription="Create a new document." ma:contentTypeScope="" ma:versionID="8241cf5b65094eaac4c9454cb40ed2bb">
  <xsd:schema xmlns:xsd="http://www.w3.org/2001/XMLSchema" xmlns:xs="http://www.w3.org/2001/XMLSchema" xmlns:p="http://schemas.microsoft.com/office/2006/metadata/properties" xmlns:ns2="72a95372-0f46-471a-a17f-21aae736e230" targetNamespace="http://schemas.microsoft.com/office/2006/metadata/properties" ma:root="true" ma:fieldsID="10953d711538fa5981c02abe01e130d1" ns2:_="">
    <xsd:import namespace="72a95372-0f46-471a-a17f-21aae736e2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95372-0f46-471a-a17f-21aae736e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a95372-0f46-471a-a17f-21aae736e2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81D702-3160-43E6-8F2D-8E7BF8567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95372-0f46-471a-a17f-21aae736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5E065-0B2E-4CF7-B67D-A17BDBDB7CE2}">
  <ds:schemaRefs>
    <ds:schemaRef ds:uri="http://schemas.microsoft.com/sharepoint/v3/contenttype/forms"/>
  </ds:schemaRefs>
</ds:datastoreItem>
</file>

<file path=customXml/itemProps3.xml><?xml version="1.0" encoding="utf-8"?>
<ds:datastoreItem xmlns:ds="http://schemas.openxmlformats.org/officeDocument/2006/customXml" ds:itemID="{38654D8C-906D-40E0-8BEF-91F84D14AC9A}">
  <ds:schemaRefs>
    <ds:schemaRef ds:uri="http://schemas.microsoft.com/office/2006/metadata/properties"/>
    <ds:schemaRef ds:uri="http://schemas.microsoft.com/office/infopath/2007/PartnerControls"/>
    <ds:schemaRef ds:uri="72a95372-0f46-471a-a17f-21aae736e2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David</dc:creator>
  <cp:keywords/>
  <dc:description/>
  <cp:lastModifiedBy>Lodge, Jenna</cp:lastModifiedBy>
  <cp:revision>3</cp:revision>
  <dcterms:created xsi:type="dcterms:W3CDTF">2026-05-27T14:32:00Z</dcterms:created>
  <dcterms:modified xsi:type="dcterms:W3CDTF">2026-07-16T09:42:00Z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0x010100B0BF7AECF553914990DE76817C942238</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2026-05-19T13:39:12Z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508d5342-6d17-426f-a26f-b39eb88a3bba</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